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Default="002F2CDF" w:rsidP="002F2CDF">
      <w:pPr>
        <w:pStyle w:val="Default"/>
        <w:tabs>
          <w:tab w:val="left" w:pos="2268"/>
        </w:tabs>
        <w:jc w:val="center"/>
        <w:rPr>
          <w:rFonts w:eastAsia="Calibri"/>
          <w:b/>
          <w:bCs/>
          <w:sz w:val="32"/>
          <w:szCs w:val="28"/>
        </w:rPr>
      </w:pPr>
    </w:p>
    <w:p w14:paraId="50B1A208" w14:textId="7355AC24" w:rsidR="00744FD2" w:rsidRDefault="00744FD2" w:rsidP="00744FD2">
      <w:pPr>
        <w:jc w:val="center"/>
        <w:rPr>
          <w:b/>
          <w:sz w:val="32"/>
          <w:szCs w:val="32"/>
          <w:lang w:val="es-ES"/>
        </w:rPr>
      </w:pPr>
      <w:r w:rsidRPr="00744FD2">
        <w:rPr>
          <w:b/>
          <w:sz w:val="32"/>
          <w:szCs w:val="32"/>
          <w:lang w:val="es-ES"/>
        </w:rPr>
        <w:t xml:space="preserve">Caracterización geométrica de un inyector </w:t>
      </w:r>
      <w:proofErr w:type="spellStart"/>
      <w:r w:rsidRPr="00744FD2">
        <w:rPr>
          <w:b/>
          <w:sz w:val="32"/>
          <w:szCs w:val="32"/>
          <w:lang w:val="es-ES"/>
        </w:rPr>
        <w:t>common</w:t>
      </w:r>
      <w:proofErr w:type="spellEnd"/>
      <w:r w:rsidRPr="00744FD2">
        <w:rPr>
          <w:b/>
          <w:sz w:val="32"/>
          <w:szCs w:val="32"/>
          <w:lang w:val="es-ES"/>
        </w:rPr>
        <w:t>-rail</w:t>
      </w:r>
      <w:r>
        <w:rPr>
          <w:b/>
          <w:sz w:val="32"/>
          <w:szCs w:val="32"/>
          <w:lang w:val="es-ES"/>
        </w:rPr>
        <w:t xml:space="preserve"> solenoide para el modelado de procesos de inyección</w:t>
      </w:r>
    </w:p>
    <w:p w14:paraId="38B9E387" w14:textId="77777777" w:rsidR="00744FD2" w:rsidRPr="00744FD2" w:rsidRDefault="00744FD2" w:rsidP="00744FD2">
      <w:pPr>
        <w:jc w:val="center"/>
        <w:rPr>
          <w:b/>
          <w:sz w:val="32"/>
          <w:szCs w:val="32"/>
          <w:lang w:val="es-ES"/>
        </w:rPr>
      </w:pPr>
    </w:p>
    <w:p w14:paraId="38835AF8" w14:textId="71A7E2B8" w:rsidR="00744FD2" w:rsidRPr="00302AFD" w:rsidRDefault="00744FD2" w:rsidP="00744FD2">
      <w:pPr>
        <w:jc w:val="center"/>
        <w:rPr>
          <w:b/>
          <w:sz w:val="32"/>
          <w:szCs w:val="32"/>
          <w:lang w:val="en-GB"/>
        </w:rPr>
      </w:pPr>
      <w:r>
        <w:rPr>
          <w:b/>
          <w:sz w:val="32"/>
          <w:szCs w:val="32"/>
          <w:lang w:val="en-GB"/>
        </w:rPr>
        <w:t>Geometrical characterization of a solenoid common-rail injector for modelling the injection process</w:t>
      </w:r>
    </w:p>
    <w:p w14:paraId="0B3CB1A8" w14:textId="76080E92" w:rsidR="002F2CDF" w:rsidRPr="00744FD2" w:rsidRDefault="002F2CDF" w:rsidP="002F2CDF">
      <w:pPr>
        <w:pStyle w:val="Default"/>
        <w:tabs>
          <w:tab w:val="left" w:pos="5223"/>
        </w:tabs>
        <w:rPr>
          <w:sz w:val="20"/>
          <w:szCs w:val="20"/>
          <w:lang w:val="en-US"/>
        </w:rPr>
      </w:pPr>
    </w:p>
    <w:p w14:paraId="472069C7" w14:textId="77777777" w:rsidR="002F2CDF" w:rsidRPr="00744FD2" w:rsidRDefault="002F2CDF" w:rsidP="002F2CDF">
      <w:pPr>
        <w:pStyle w:val="Default"/>
        <w:tabs>
          <w:tab w:val="left" w:pos="5223"/>
        </w:tabs>
        <w:rPr>
          <w:sz w:val="20"/>
          <w:szCs w:val="20"/>
          <w:lang w:val="en-US"/>
        </w:rPr>
      </w:pPr>
    </w:p>
    <w:p w14:paraId="4186D939" w14:textId="20D5F5B2" w:rsidR="002F2CDF" w:rsidRPr="00A84CB6" w:rsidRDefault="00744FD2" w:rsidP="002F2CDF">
      <w:pPr>
        <w:pStyle w:val="Default"/>
        <w:jc w:val="center"/>
        <w:rPr>
          <w:b/>
          <w:bCs/>
          <w:smallCaps/>
          <w:sz w:val="20"/>
          <w:szCs w:val="20"/>
          <w:vertAlign w:val="superscript"/>
        </w:rPr>
      </w:pPr>
      <w:r w:rsidRPr="00744FD2">
        <w:rPr>
          <w:b/>
          <w:bCs/>
          <w:sz w:val="20"/>
          <w:szCs w:val="20"/>
        </w:rPr>
        <w:t>L. Robles-Lorite</w:t>
      </w:r>
      <w:r w:rsidRPr="00744FD2">
        <w:rPr>
          <w:b/>
          <w:bCs/>
          <w:sz w:val="20"/>
          <w:szCs w:val="20"/>
          <w:vertAlign w:val="superscript"/>
        </w:rPr>
        <w:t>1</w:t>
      </w:r>
      <w:r w:rsidRPr="00744FD2">
        <w:rPr>
          <w:b/>
          <w:bCs/>
          <w:sz w:val="20"/>
          <w:szCs w:val="20"/>
        </w:rPr>
        <w:t>, A. Palomar-Torres</w:t>
      </w:r>
      <w:r w:rsidRPr="00744FD2">
        <w:rPr>
          <w:b/>
          <w:bCs/>
          <w:sz w:val="20"/>
          <w:szCs w:val="20"/>
          <w:vertAlign w:val="superscript"/>
        </w:rPr>
        <w:t>1</w:t>
      </w:r>
      <w:r w:rsidRPr="00744FD2">
        <w:rPr>
          <w:b/>
          <w:bCs/>
          <w:sz w:val="20"/>
          <w:szCs w:val="20"/>
        </w:rPr>
        <w:t>, E. Torres-Jiménez</w:t>
      </w:r>
      <w:r w:rsidRPr="00744FD2">
        <w:rPr>
          <w:b/>
          <w:bCs/>
          <w:sz w:val="20"/>
          <w:szCs w:val="20"/>
          <w:vertAlign w:val="superscript"/>
        </w:rPr>
        <w:t>1</w:t>
      </w:r>
      <w:r w:rsidRPr="00744FD2">
        <w:rPr>
          <w:b/>
          <w:bCs/>
          <w:sz w:val="20"/>
          <w:szCs w:val="20"/>
        </w:rPr>
        <w:t>, R. Dorado-Vicente</w:t>
      </w:r>
      <w:r w:rsidRPr="00744FD2">
        <w:rPr>
          <w:b/>
          <w:bCs/>
          <w:sz w:val="20"/>
          <w:szCs w:val="20"/>
          <w:vertAlign w:val="superscript"/>
        </w:rPr>
        <w:t>1</w:t>
      </w:r>
      <w:r w:rsidRPr="00744FD2">
        <w:rPr>
          <w:b/>
          <w:bCs/>
          <w:sz w:val="20"/>
          <w:szCs w:val="20"/>
        </w:rPr>
        <w:t>, L. Lešnik</w:t>
      </w:r>
      <w:r w:rsidRPr="00744FD2">
        <w:rPr>
          <w:b/>
          <w:bCs/>
          <w:sz w:val="20"/>
          <w:szCs w:val="20"/>
          <w:vertAlign w:val="superscript"/>
        </w:rPr>
        <w:t>2</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663B5389" w:rsidR="002F2CDF" w:rsidRPr="00E01453" w:rsidRDefault="002F2CDF" w:rsidP="002F2CDF">
      <w:pPr>
        <w:jc w:val="center"/>
        <w:rPr>
          <w:sz w:val="18"/>
          <w:lang w:val="en-US"/>
        </w:rPr>
      </w:pPr>
      <w:r w:rsidRPr="00FB73A9">
        <w:rPr>
          <w:sz w:val="18"/>
          <w:vertAlign w:val="superscript"/>
        </w:rPr>
        <w:t>1</w:t>
      </w:r>
      <w:r w:rsidR="00744FD2">
        <w:rPr>
          <w:sz w:val="18"/>
        </w:rPr>
        <w:t>Departamento de Ingeniería Mecánica y Minera,</w:t>
      </w:r>
      <w:r w:rsidRPr="00FB73A9">
        <w:rPr>
          <w:sz w:val="18"/>
        </w:rPr>
        <w:t xml:space="preserve"> Univ</w:t>
      </w:r>
      <w:r>
        <w:rPr>
          <w:sz w:val="18"/>
        </w:rPr>
        <w:t>ersidad</w:t>
      </w:r>
      <w:r w:rsidR="00744FD2">
        <w:rPr>
          <w:sz w:val="18"/>
        </w:rPr>
        <w:t xml:space="preserve"> de Jaén, España</w:t>
      </w:r>
      <w:r w:rsidRPr="00FB73A9">
        <w:rPr>
          <w:sz w:val="18"/>
        </w:rPr>
        <w:t xml:space="preserve">. </w:t>
      </w:r>
      <w:r w:rsidRPr="00E01453">
        <w:rPr>
          <w:sz w:val="18"/>
          <w:lang w:val="en-US"/>
        </w:rPr>
        <w:t xml:space="preserve">Email: </w:t>
      </w:r>
      <w:hyperlink r:id="rId8" w:history="1">
        <w:r w:rsidR="00E01453" w:rsidRPr="00E01453">
          <w:rPr>
            <w:rStyle w:val="Hipervnculo"/>
            <w:sz w:val="18"/>
            <w:lang w:val="en-US"/>
          </w:rPr>
          <w:t>lrl00024@red.ujaen.es</w:t>
        </w:r>
      </w:hyperlink>
      <w:r w:rsidR="00E01453" w:rsidRPr="00E01453">
        <w:rPr>
          <w:sz w:val="18"/>
          <w:lang w:val="en-US"/>
        </w:rPr>
        <w:t xml:space="preserve">, </w:t>
      </w:r>
      <w:hyperlink r:id="rId9" w:history="1">
        <w:r w:rsidR="00E01453" w:rsidRPr="00E01453">
          <w:rPr>
            <w:rStyle w:val="Hipervnculo"/>
            <w:sz w:val="18"/>
            <w:lang w:val="en-US"/>
          </w:rPr>
          <w:t>apalomar@ujaen.es</w:t>
        </w:r>
      </w:hyperlink>
      <w:r w:rsidR="00E01453" w:rsidRPr="00E01453">
        <w:rPr>
          <w:sz w:val="18"/>
          <w:lang w:val="en-US"/>
        </w:rPr>
        <w:t xml:space="preserve">, </w:t>
      </w:r>
      <w:hyperlink r:id="rId10" w:history="1">
        <w:r w:rsidR="00E01453" w:rsidRPr="00E01453">
          <w:rPr>
            <w:rStyle w:val="Hipervnculo"/>
            <w:sz w:val="18"/>
            <w:lang w:val="en-US"/>
          </w:rPr>
          <w:t>etorres@ujaen.es</w:t>
        </w:r>
      </w:hyperlink>
      <w:r w:rsidR="00E01453" w:rsidRPr="00E01453">
        <w:rPr>
          <w:sz w:val="18"/>
          <w:lang w:val="en-US"/>
        </w:rPr>
        <w:t xml:space="preserve">, </w:t>
      </w:r>
      <w:hyperlink r:id="rId11" w:history="1">
        <w:r w:rsidR="00E01453" w:rsidRPr="006C0B01">
          <w:rPr>
            <w:rStyle w:val="Hipervnculo"/>
            <w:sz w:val="18"/>
            <w:lang w:val="en-US"/>
          </w:rPr>
          <w:t>rdorado@ujaen.es</w:t>
        </w:r>
      </w:hyperlink>
    </w:p>
    <w:p w14:paraId="0EA7752E" w14:textId="5BD0FD20" w:rsidR="002F2CDF" w:rsidRPr="00EA4AB8" w:rsidRDefault="002F2CDF" w:rsidP="002F2CDF">
      <w:pPr>
        <w:jc w:val="center"/>
        <w:rPr>
          <w:sz w:val="18"/>
          <w:lang w:val="es-ES"/>
        </w:rPr>
      </w:pPr>
      <w:r w:rsidRPr="00E01453">
        <w:rPr>
          <w:rStyle w:val="Refdenotaalpie"/>
          <w:rFonts w:cs="Times New Roman"/>
          <w:sz w:val="16"/>
          <w:szCs w:val="18"/>
          <w:lang w:val="en-US"/>
        </w:rPr>
        <w:t xml:space="preserve">2 </w:t>
      </w:r>
      <w:r w:rsidR="00E01453" w:rsidRPr="00E01453">
        <w:rPr>
          <w:sz w:val="18"/>
          <w:lang w:val="en-US"/>
        </w:rPr>
        <w:t>Faculty of Mechanical Engineering</w:t>
      </w:r>
      <w:r w:rsidRPr="00E01453">
        <w:rPr>
          <w:sz w:val="18"/>
          <w:lang w:val="en-US"/>
        </w:rPr>
        <w:t>, Universi</w:t>
      </w:r>
      <w:r w:rsidR="00E01453">
        <w:rPr>
          <w:sz w:val="18"/>
          <w:lang w:val="en-US"/>
        </w:rPr>
        <w:t>ty of Maribor</w:t>
      </w:r>
      <w:r w:rsidRPr="00E01453">
        <w:rPr>
          <w:sz w:val="18"/>
          <w:lang w:val="en-US"/>
        </w:rPr>
        <w:t xml:space="preserve">, </w:t>
      </w:r>
      <w:r w:rsidR="00E01453">
        <w:rPr>
          <w:sz w:val="18"/>
          <w:lang w:val="en-US"/>
        </w:rPr>
        <w:t>Slovenia</w:t>
      </w:r>
      <w:r w:rsidRPr="00E01453">
        <w:rPr>
          <w:sz w:val="18"/>
          <w:lang w:val="en-US"/>
        </w:rPr>
        <w:t xml:space="preserve">. </w:t>
      </w:r>
      <w:r w:rsidRPr="00EA4AB8">
        <w:rPr>
          <w:sz w:val="18"/>
          <w:lang w:val="es-ES"/>
        </w:rPr>
        <w:t xml:space="preserve">Email: </w:t>
      </w:r>
      <w:hyperlink r:id="rId12" w:history="1">
        <w:r w:rsidR="00E01453" w:rsidRPr="00EA4AB8">
          <w:rPr>
            <w:rStyle w:val="Hipervnculo"/>
            <w:sz w:val="18"/>
            <w:lang w:val="es-ES"/>
          </w:rPr>
          <w:t>luka.lesnik@um.si</w:t>
        </w:r>
      </w:hyperlink>
      <w:r w:rsidR="00E01453" w:rsidRPr="00EA4AB8">
        <w:rPr>
          <w:sz w:val="18"/>
          <w:lang w:val="es-ES"/>
        </w:rPr>
        <w:t xml:space="preserve"> </w:t>
      </w: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13"/>
          <w:headerReference w:type="default" r:id="rId14"/>
          <w:headerReference w:type="first" r:id="rId15"/>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628347A1" w14:textId="2CFA260B" w:rsidR="00845B18" w:rsidRDefault="00741A14" w:rsidP="00FB73A9">
      <w:r>
        <w:t>Optimizar</w:t>
      </w:r>
      <w:r w:rsidR="00EA4AB8">
        <w:t xml:space="preserve"> el</w:t>
      </w:r>
      <w:r w:rsidR="00055732" w:rsidRPr="00055732">
        <w:t xml:space="preserve"> proceso de </w:t>
      </w:r>
      <w:r w:rsidR="00055732" w:rsidRPr="002C7430">
        <w:t xml:space="preserve">inyección </w:t>
      </w:r>
      <w:r w:rsidR="002C7430" w:rsidRPr="002C7430">
        <w:t>es fundamental</w:t>
      </w:r>
      <w:r w:rsidR="00055732" w:rsidRPr="002C7430">
        <w:t xml:space="preserve"> </w:t>
      </w:r>
      <w:r>
        <w:t xml:space="preserve">para mejorar </w:t>
      </w:r>
      <w:r w:rsidR="00055732" w:rsidRPr="00055732">
        <w:t>el rendimiento y las emisiones de un motor de c</w:t>
      </w:r>
      <w:r>
        <w:t>ombustión</w:t>
      </w:r>
      <w:r w:rsidR="002C7430">
        <w:t xml:space="preserve">. Esta optimización es esencial </w:t>
      </w:r>
      <w:r w:rsidRPr="00741A14">
        <w:t>al estudiar</w:t>
      </w:r>
      <w:r w:rsidR="00055732" w:rsidRPr="00741A14">
        <w:t xml:space="preserve"> </w:t>
      </w:r>
      <w:r w:rsidR="00055732" w:rsidRPr="00055732">
        <w:t xml:space="preserve">un </w:t>
      </w:r>
      <w:r>
        <w:t>nuevo biocombustible. El modelado de</w:t>
      </w:r>
      <w:r w:rsidR="00055732" w:rsidRPr="00055732">
        <w:t xml:space="preserve"> un sistema </w:t>
      </w:r>
      <w:proofErr w:type="spellStart"/>
      <w:r w:rsidR="00055732" w:rsidRPr="00055732">
        <w:t>common</w:t>
      </w:r>
      <w:proofErr w:type="spellEnd"/>
      <w:r w:rsidR="00055732" w:rsidRPr="00055732">
        <w:t>-ra</w:t>
      </w:r>
      <w:r>
        <w:t>il</w:t>
      </w:r>
      <w:r w:rsidR="002C7430">
        <w:t xml:space="preserve"> </w:t>
      </w:r>
      <w:r w:rsidR="00055732" w:rsidRPr="00055732">
        <w:t>se centra en el inyector.</w:t>
      </w:r>
      <w:r w:rsidR="002C7430">
        <w:t xml:space="preserve"> U</w:t>
      </w:r>
      <w:r w:rsidR="00055732" w:rsidRPr="00055732">
        <w:t xml:space="preserve">na simulación precisa del proceso </w:t>
      </w:r>
      <w:r w:rsidR="002C7430">
        <w:t>de inyección requiere</w:t>
      </w:r>
      <w:r w:rsidR="00055732" w:rsidRPr="00055732">
        <w:t xml:space="preserve"> datos geométricos de los</w:t>
      </w:r>
      <w:r w:rsidR="002C7430">
        <w:t xml:space="preserve"> conductos internos y volúmenes</w:t>
      </w:r>
      <w:r w:rsidR="00055732" w:rsidRPr="00055732">
        <w:t>. Sin e</w:t>
      </w:r>
      <w:r w:rsidR="002C7430">
        <w:t xml:space="preserve">mbargo, esta información no la proporciona </w:t>
      </w:r>
      <w:r w:rsidR="00055732" w:rsidRPr="00055732">
        <w:t xml:space="preserve">el fabricante. Por esta razón, los investigadores han desarrollado varias técnicas para </w:t>
      </w:r>
      <w:r w:rsidR="002C7430">
        <w:t xml:space="preserve">solventar </w:t>
      </w:r>
      <w:r w:rsidR="00055732" w:rsidRPr="00055732">
        <w:t xml:space="preserve">este problema; por ejemplo, </w:t>
      </w:r>
      <w:r w:rsidR="002C7430">
        <w:t>e</w:t>
      </w:r>
      <w:r w:rsidR="00055732" w:rsidRPr="00055732">
        <w:t>l</w:t>
      </w:r>
      <w:r w:rsidR="002C7430">
        <w:t xml:space="preserve"> mé</w:t>
      </w:r>
      <w:r w:rsidR="00055732" w:rsidRPr="00055732">
        <w:t xml:space="preserve">todo de la silicona </w:t>
      </w:r>
      <w:r>
        <w:t xml:space="preserve">que </w:t>
      </w:r>
      <w:r w:rsidR="00055732" w:rsidRPr="00055732">
        <w:t>se desarrolló originalmente para determinar la geometría interna de la boquilla de un inyector. En el presente trabajo, aplicamos esta metodología, junto con técnicas de medició</w:t>
      </w:r>
      <w:r w:rsidR="002C7430">
        <w:t xml:space="preserve">n convencionales, </w:t>
      </w:r>
      <w:r w:rsidR="00055732" w:rsidRPr="00055732">
        <w:t>con el objetivo de proporcion</w:t>
      </w:r>
      <w:r w:rsidR="002C7430">
        <w:t>ar los datos necesarios para</w:t>
      </w:r>
      <w:r w:rsidR="00055732" w:rsidRPr="00055732">
        <w:t xml:space="preserve"> simula</w:t>
      </w:r>
      <w:r w:rsidR="002C7430">
        <w:t>r</w:t>
      </w:r>
      <w:r w:rsidR="00055732" w:rsidRPr="00055732">
        <w:t xml:space="preserve"> el proceso de inyección. </w:t>
      </w:r>
      <w:r w:rsidR="002C2B38">
        <w:t xml:space="preserve">Comparando los </w:t>
      </w:r>
      <w:r w:rsidR="00055732" w:rsidRPr="00055732">
        <w:t xml:space="preserve">resultados </w:t>
      </w:r>
      <w:r w:rsidR="002C2B38">
        <w:t xml:space="preserve">más precisos </w:t>
      </w:r>
      <w:r w:rsidR="00055732" w:rsidRPr="00055732">
        <w:t xml:space="preserve">obtenidos </w:t>
      </w:r>
      <w:r w:rsidR="00EA4AB8">
        <w:t>mediante</w:t>
      </w:r>
      <w:r w:rsidR="00055732" w:rsidRPr="00055732">
        <w:t xml:space="preserve"> rayo</w:t>
      </w:r>
      <w:r>
        <w:t>s X, se concluye</w:t>
      </w:r>
      <w:r w:rsidR="00055732" w:rsidRPr="00055732">
        <w:t xml:space="preserve"> que la precisión de</w:t>
      </w:r>
      <w:r w:rsidR="00FB0F0A">
        <w:t>l método de</w:t>
      </w:r>
      <w:r w:rsidR="00055732" w:rsidRPr="00055732">
        <w:t xml:space="preserve"> la s</w:t>
      </w:r>
      <w:r w:rsidR="00FB0F0A">
        <w:t>ilicona es fiable</w:t>
      </w:r>
      <w:r w:rsidR="00055732" w:rsidRPr="00055732">
        <w:t>.</w:t>
      </w:r>
    </w:p>
    <w:p w14:paraId="109D0FB9" w14:textId="77777777" w:rsidR="00055732" w:rsidRDefault="00055732" w:rsidP="00FB73A9"/>
    <w:p w14:paraId="70A85AF5" w14:textId="4D6C4A9D"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055732" w:rsidRPr="00055732">
        <w:t>Método silicona</w:t>
      </w:r>
      <w:r w:rsidR="00055732">
        <w:t>, geometría interna inyector, motor diésel, molde de silicona</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56F6324A" w:rsidR="00E34FCE" w:rsidRDefault="00E01453" w:rsidP="00FB73A9">
      <w:pPr>
        <w:rPr>
          <w:rStyle w:val="hps"/>
          <w:rFonts w:cs="Times New Roman"/>
          <w:color w:val="000000"/>
          <w:lang w:val="en-GB"/>
        </w:rPr>
      </w:pPr>
      <w:r w:rsidRPr="00E01453">
        <w:rPr>
          <w:lang w:val="en-US"/>
        </w:rPr>
        <w:t xml:space="preserve">The injection process plays an important role in optimizing the performance and emissions of an internal combustion engine. This kind of optimization becomes essential when a new biofuel is under study. When a common-rail system is </w:t>
      </w:r>
      <w:proofErr w:type="spellStart"/>
      <w:r w:rsidRPr="00E01453">
        <w:rPr>
          <w:lang w:val="en-US"/>
        </w:rPr>
        <w:t>analysed</w:t>
      </w:r>
      <w:proofErr w:type="spellEnd"/>
      <w:r w:rsidRPr="00E01453">
        <w:rPr>
          <w:lang w:val="en-US"/>
        </w:rPr>
        <w:t xml:space="preserve">, the modelling of the injection system </w:t>
      </w:r>
      <w:proofErr w:type="gramStart"/>
      <w:r w:rsidRPr="00E01453">
        <w:rPr>
          <w:lang w:val="en-US"/>
        </w:rPr>
        <w:t>is focused</w:t>
      </w:r>
      <w:proofErr w:type="gramEnd"/>
      <w:r w:rsidRPr="00E01453">
        <w:rPr>
          <w:lang w:val="en-US"/>
        </w:rPr>
        <w:t xml:space="preserve"> on the injector. In this case, an accurate simulation of the injection process requires determining geometrical data of the internal ducts and volumes of the injector. Nevertheless, this information is not easy to get because it is not available from the manufacturer. For this reason, researchers have developed several techniques to overcome this problem; for example, the silicone methodology </w:t>
      </w:r>
      <w:proofErr w:type="gramStart"/>
      <w:r w:rsidRPr="00E01453">
        <w:rPr>
          <w:lang w:val="en-US"/>
        </w:rPr>
        <w:t>was originally developed</w:t>
      </w:r>
      <w:proofErr w:type="gramEnd"/>
      <w:r w:rsidRPr="00E01453">
        <w:rPr>
          <w:lang w:val="en-US"/>
        </w:rPr>
        <w:t xml:space="preserve"> to determine the internal geometry of an injector nozzle. In the present paper, we apply this methodology, together with conventional measurement techniques, to determine the internal geometry of a solenoid common-rail injector with the target of providing the necessary data for an accurate simulation of the injection process. Based on a comparison using high-quality results obtained from X-ray tests, we concluded that the accuracy of the silicone methodology is of confidence.</w:t>
      </w:r>
    </w:p>
    <w:p w14:paraId="615FDBA7" w14:textId="77777777" w:rsidR="00845B18" w:rsidRDefault="00845B18" w:rsidP="00FB73A9">
      <w:pPr>
        <w:rPr>
          <w:rStyle w:val="hps"/>
          <w:rFonts w:cs="Times New Roman"/>
          <w:color w:val="000000"/>
          <w:lang w:val="en-GB"/>
        </w:rPr>
      </w:pPr>
    </w:p>
    <w:p w14:paraId="6FCE943A" w14:textId="6BC76CB7"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E01453" w:rsidRPr="00E01453">
        <w:rPr>
          <w:lang w:val="en-US"/>
        </w:rPr>
        <w:t xml:space="preserve">Silicone Methodology, injector internal geometry, diesel engine, silicone </w:t>
      </w:r>
      <w:proofErr w:type="spellStart"/>
      <w:r w:rsidR="00E01453" w:rsidRPr="00E01453">
        <w:rPr>
          <w:lang w:val="en-US"/>
        </w:rPr>
        <w:t>mould</w:t>
      </w:r>
      <w:proofErr w:type="spellEnd"/>
      <w:r w:rsidR="00E01453" w:rsidRPr="00E01453">
        <w:rPr>
          <w:lang w:val="en-US"/>
        </w:rPr>
        <w:t>.</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343C27EA" w:rsidR="00E72566" w:rsidRPr="00960B8F" w:rsidRDefault="009E037A" w:rsidP="00960B8F">
      <w:pPr>
        <w:pStyle w:val="Ttulo1"/>
      </w:pPr>
      <w:proofErr w:type="spellStart"/>
      <w:r w:rsidRPr="00960B8F">
        <w:t>I</w:t>
      </w:r>
      <w:r w:rsidR="00E01453">
        <w:t>ntroduction</w:t>
      </w:r>
      <w:proofErr w:type="spellEnd"/>
    </w:p>
    <w:p w14:paraId="7AE2EAC2" w14:textId="77777777" w:rsidR="00D6669B" w:rsidRPr="00D6669B" w:rsidRDefault="00D6669B" w:rsidP="00FB73A9"/>
    <w:p w14:paraId="37C584C7" w14:textId="4DB63884" w:rsidR="00E01453" w:rsidRPr="00EA4AB8" w:rsidRDefault="00E01453" w:rsidP="002E2C39">
      <w:pPr>
        <w:rPr>
          <w:lang w:val="en-US"/>
        </w:rPr>
      </w:pPr>
      <w:r w:rsidRPr="00E01453">
        <w:rPr>
          <w:lang w:val="en-US"/>
        </w:rPr>
        <w:t xml:space="preserve">The target of the present paper is to determine the internal geometry of each component of a common-rail solenoid injector. Nowadays, new fuels </w:t>
      </w:r>
      <w:proofErr w:type="gramStart"/>
      <w:r w:rsidRPr="00E01453">
        <w:rPr>
          <w:lang w:val="en-US"/>
        </w:rPr>
        <w:t>are being tested</w:t>
      </w:r>
      <w:proofErr w:type="gramEnd"/>
      <w:r w:rsidRPr="00E01453">
        <w:rPr>
          <w:lang w:val="en-US"/>
        </w:rPr>
        <w:t xml:space="preserve"> as a substitute for petroleum-derived fuels in internal combustion engines (ICE). </w:t>
      </w:r>
      <w:r w:rsidRPr="00EA4AB8">
        <w:rPr>
          <w:lang w:val="en-US"/>
        </w:rPr>
        <w:t xml:space="preserve">In this case, the </w:t>
      </w:r>
      <w:r w:rsidRPr="00EA4AB8">
        <w:rPr>
          <w:lang w:val="en-US"/>
        </w:rPr>
        <w:t>optimization of the injection process leads to both saving fuel and reducing harmful emissions.</w:t>
      </w:r>
    </w:p>
    <w:p w14:paraId="62A30EEC" w14:textId="66EBD52D" w:rsidR="00E01453" w:rsidRPr="00E01453" w:rsidRDefault="00E01453" w:rsidP="002E2C39">
      <w:pPr>
        <w:rPr>
          <w:lang w:val="en-US"/>
        </w:rPr>
      </w:pPr>
      <w:r w:rsidRPr="00E01453">
        <w:rPr>
          <w:lang w:val="en-US"/>
        </w:rPr>
        <w:t xml:space="preserve">Today, road transport is one of the primary sources of air pollution in Europe [1], highlighting diesel vehicles as an important source of NO2 emissions. For this reason, restrictions </w:t>
      </w:r>
      <w:proofErr w:type="gramStart"/>
      <w:r w:rsidRPr="00E01453">
        <w:rPr>
          <w:lang w:val="en-US"/>
        </w:rPr>
        <w:t>are being made</w:t>
      </w:r>
      <w:proofErr w:type="gramEnd"/>
      <w:r w:rsidRPr="00E01453">
        <w:rPr>
          <w:lang w:val="en-US"/>
        </w:rPr>
        <w:t xml:space="preserve">, resulting in increasingly stringent quality controls. One of the main </w:t>
      </w:r>
      <w:r w:rsidRPr="00E01453">
        <w:rPr>
          <w:lang w:val="en-US"/>
        </w:rPr>
        <w:lastRenderedPageBreak/>
        <w:t xml:space="preserve">objectives of the European Union is to achieve adequate air quality levels that avoid risks to human health and the environment. For this reason, the "Clean Air" policy was proposed in 2013 [2], which establishes the targets to reduce air pollution up to 2030 and, in particular, the directive on ambient air quality [3], which sets the appropriate targets taking into account the standards guidelines and related programs of the World Health Organization (WHO). Concerning polluting emissions caused exclusively by transport, the Regulation on emissions Euro 5 and Euro 6 for vehicles [4] stands out, which limits the emissions for both gasoline and diesel vehicles. Furthermore, the European Union considers that internal combustion engines are a key factor in gas emissions, and they must be designed following the ecological guidelines defined in the directive 2009/125 / EC [5]. In the last years, a lot of effort </w:t>
      </w:r>
      <w:proofErr w:type="gramStart"/>
      <w:r w:rsidRPr="00E01453">
        <w:rPr>
          <w:lang w:val="en-US"/>
        </w:rPr>
        <w:t>is being made</w:t>
      </w:r>
      <w:proofErr w:type="gramEnd"/>
      <w:r w:rsidRPr="00E01453">
        <w:rPr>
          <w:lang w:val="en-US"/>
        </w:rPr>
        <w:t xml:space="preserve"> to promote electric vehicles as substitutes for ICEs. Nevertheless, many researchers claim the significant advantages of these engines. For example, the greenhouse impact of electric vehicles is, in some cases, even higher than that of modern vehicles with sophisticated ICEs [6]. Other arguments supporting this position are the growing demand for transport, the strong development of cleaner and more efficient ICEs, the availability of fossil fuels, and the high energy density of conventional fuels [7]. For these reasons, it is still necessary to further investigate in the optimization of internal combustion engines for road applications, even when considering the best growth scenario for </w:t>
      </w:r>
      <w:proofErr w:type="gramStart"/>
      <w:r w:rsidRPr="00E01453">
        <w:rPr>
          <w:lang w:val="en-US"/>
        </w:rPr>
        <w:t>all-electric</w:t>
      </w:r>
      <w:proofErr w:type="gramEnd"/>
      <w:r w:rsidRPr="00E01453">
        <w:rPr>
          <w:lang w:val="en-US"/>
        </w:rPr>
        <w:t xml:space="preserve"> and hybrid vehicles. One of the key points in reducing emissions is the improvement of the combustion process, and therefore, of the injection process in diesel engines. For this reason, there is a constant search to find the optimal way to provide the appropriate fuel/air ratio together with low consumption and minimal polluting emissions.</w:t>
      </w:r>
    </w:p>
    <w:p w14:paraId="6846E2A6" w14:textId="77777777" w:rsidR="00E01453" w:rsidRPr="00E01453" w:rsidRDefault="00E01453" w:rsidP="002E2C39">
      <w:pPr>
        <w:rPr>
          <w:lang w:val="en-US"/>
        </w:rPr>
      </w:pPr>
    </w:p>
    <w:p w14:paraId="33ED3191" w14:textId="38974438" w:rsidR="009B4D5F" w:rsidRPr="00E01453" w:rsidRDefault="009B1438" w:rsidP="002E2C39">
      <w:pPr>
        <w:rPr>
          <w:lang w:val="en-US"/>
        </w:rPr>
      </w:pPr>
      <w:r w:rsidRPr="009B1438">
        <w:rPr>
          <w:lang w:val="en-US"/>
        </w:rPr>
        <w:t>Numerical simulation is a research method typically used to study the injection process [8]</w:t>
      </w:r>
      <w:proofErr w:type="gramStart"/>
      <w:r w:rsidRPr="009B1438">
        <w:rPr>
          <w:lang w:val="en-US"/>
        </w:rPr>
        <w:t>,[</w:t>
      </w:r>
      <w:proofErr w:type="gramEnd"/>
      <w:r w:rsidRPr="009B1438">
        <w:rPr>
          <w:lang w:val="en-US"/>
        </w:rPr>
        <w:t xml:space="preserve">9]. To build a numerical model that simulates the injection process in a common-rail system, it is necessary to know the internal geometry of the injector because it directly influences the atomization of the fuel inside the combustion chamber and, consequently, the combustion and exhaust emissions. For example, the air/fuel mixture inside the combustion chamber is determined by the number of nozzle holes, the </w:t>
      </w:r>
      <w:proofErr w:type="gramStart"/>
      <w:r w:rsidRPr="009B1438">
        <w:rPr>
          <w:lang w:val="en-US"/>
        </w:rPr>
        <w:t>hole</w:t>
      </w:r>
      <w:proofErr w:type="gramEnd"/>
      <w:r w:rsidRPr="009B1438">
        <w:rPr>
          <w:lang w:val="en-US"/>
        </w:rPr>
        <w:t xml:space="preserve"> diameter and angle, etc. [10]. The manufacturers never provide this information. For this reason, some researchers from the field of heat engines have focused their efforts on developing techniques </w:t>
      </w:r>
      <w:proofErr w:type="gramStart"/>
      <w:r w:rsidRPr="009B1438">
        <w:rPr>
          <w:lang w:val="en-US"/>
        </w:rPr>
        <w:t>to geometrically characterize</w:t>
      </w:r>
      <w:proofErr w:type="gramEnd"/>
      <w:r w:rsidRPr="009B1438">
        <w:rPr>
          <w:lang w:val="en-US"/>
        </w:rPr>
        <w:t xml:space="preserve"> each inner duct and volume of the injector and its moving parts. An example of these techniques is the silicone method. To perform the geometric characterization process that we have carried out, we have used both conventional measurement tools and the innovative “silicone method” proposed by </w:t>
      </w:r>
      <w:proofErr w:type="spellStart"/>
      <w:r w:rsidRPr="009B1438">
        <w:rPr>
          <w:lang w:val="en-US"/>
        </w:rPr>
        <w:t>Macián</w:t>
      </w:r>
      <w:proofErr w:type="spellEnd"/>
      <w:r w:rsidRPr="009B1438">
        <w:rPr>
          <w:lang w:val="en-US"/>
        </w:rPr>
        <w:t xml:space="preserve"> </w:t>
      </w:r>
      <w:r w:rsidRPr="009B1438">
        <w:rPr>
          <w:lang w:val="en-US"/>
        </w:rPr>
        <w:t xml:space="preserve">et al. [11]. These authors developed this technique just for the determination of the internal geometry of a diesel nozzle. The novelty of the present study is that we apply this method to several internal components of an injector different from the nozzle. The results obtained allowed us to make a complete 3D model of the selected injector and provide enough geometrical data for later use in the injector modelling process. Additionally, the accuracy of the silicone methodology </w:t>
      </w:r>
      <w:proofErr w:type="gramStart"/>
      <w:r w:rsidRPr="009B1438">
        <w:rPr>
          <w:lang w:val="en-US"/>
        </w:rPr>
        <w:t>was tested</w:t>
      </w:r>
      <w:proofErr w:type="gramEnd"/>
      <w:r w:rsidRPr="009B1438">
        <w:rPr>
          <w:lang w:val="en-US"/>
        </w:rPr>
        <w:t xml:space="preserve"> via comparison to X-ray measurements of the injector nozzle.</w:t>
      </w:r>
    </w:p>
    <w:p w14:paraId="528BE49F" w14:textId="77777777" w:rsidR="008B2977" w:rsidRPr="00E01453" w:rsidRDefault="008B2977" w:rsidP="00FB73A9">
      <w:pPr>
        <w:rPr>
          <w:lang w:val="en-US"/>
        </w:rPr>
      </w:pPr>
    </w:p>
    <w:p w14:paraId="0C826236" w14:textId="008E53C0" w:rsidR="00E72566" w:rsidRPr="00A84CB6" w:rsidRDefault="009B1438" w:rsidP="00960B8F">
      <w:pPr>
        <w:pStyle w:val="Ttulo1"/>
      </w:pPr>
      <w:proofErr w:type="spellStart"/>
      <w:r>
        <w:t>Materials</w:t>
      </w:r>
      <w:proofErr w:type="spellEnd"/>
      <w:r>
        <w:t xml:space="preserve"> and </w:t>
      </w:r>
      <w:proofErr w:type="spellStart"/>
      <w:r>
        <w:t>Methods</w:t>
      </w:r>
      <w:proofErr w:type="spellEnd"/>
    </w:p>
    <w:p w14:paraId="2722113D" w14:textId="77777777" w:rsidR="00A84CB6" w:rsidRPr="00A84CB6" w:rsidRDefault="00A84CB6" w:rsidP="00A84CB6">
      <w:pPr>
        <w:pStyle w:val="Default"/>
        <w:jc w:val="both"/>
        <w:rPr>
          <w:rFonts w:ascii="Calibri" w:hAnsi="Calibri" w:cs="Calibri"/>
          <w:b/>
          <w:smallCaps/>
          <w:sz w:val="20"/>
          <w:szCs w:val="20"/>
        </w:rPr>
      </w:pPr>
    </w:p>
    <w:p w14:paraId="3DD8EDB3" w14:textId="2C53F1F4" w:rsidR="00A84CB6" w:rsidRPr="00960B8F" w:rsidRDefault="009B1438" w:rsidP="00960B8F">
      <w:pPr>
        <w:pStyle w:val="Ttulo2"/>
      </w:pPr>
      <w:r>
        <w:t xml:space="preserve">Inyector </w:t>
      </w:r>
      <w:proofErr w:type="spellStart"/>
      <w:r>
        <w:t>model</w:t>
      </w:r>
      <w:proofErr w:type="spellEnd"/>
    </w:p>
    <w:p w14:paraId="6B87D9FC" w14:textId="77777777" w:rsidR="009B4D5F" w:rsidRDefault="009B4D5F" w:rsidP="00FB73A9"/>
    <w:p w14:paraId="42CFD8E6" w14:textId="68A787FC" w:rsidR="009B4D5F" w:rsidRDefault="009B1438" w:rsidP="007541F3">
      <w:pPr>
        <w:rPr>
          <w:noProof/>
        </w:rPr>
      </w:pPr>
      <w:r w:rsidRPr="009B1438">
        <w:rPr>
          <w:noProof/>
          <w:lang w:val="en-US"/>
        </w:rPr>
        <w:t xml:space="preserve">The injector under study is a solenoid common-rail injector model Denso 1600-BN800-07Q00017 used in NISSAN vehicles. For the determination of its internal geometry, it was disassembled. Some of its components were cut to be able to measure some internal ducts and volumes (Fig. 1); in particular, two cuts were made, one longitudinal and one transverse, so it was possible to measure the diameter variation in the fuel inlet channel. </w:t>
      </w:r>
      <w:bookmarkStart w:id="0" w:name="_GoBack"/>
      <w:bookmarkEnd w:id="0"/>
    </w:p>
    <w:p w14:paraId="017F0AFD" w14:textId="77777777" w:rsidR="009B1438" w:rsidRDefault="009B1438" w:rsidP="007541F3">
      <w:pPr>
        <w:rPr>
          <w:noProof/>
        </w:rPr>
      </w:pPr>
    </w:p>
    <w:p w14:paraId="3AC0D3E2" w14:textId="01E2FD54" w:rsidR="009B4D5F" w:rsidRDefault="009B1438" w:rsidP="009B1438">
      <w:pPr>
        <w:jc w:val="center"/>
        <w:rPr>
          <w:noProof/>
        </w:rPr>
      </w:pPr>
      <w:r>
        <w:rPr>
          <w:b/>
          <w:noProof/>
          <w:lang w:val="es-ES" w:eastAsia="es-ES"/>
        </w:rPr>
        <w:drawing>
          <wp:inline distT="0" distB="0" distL="0" distR="0" wp14:anchorId="796ADE2C" wp14:editId="4B7C797B">
            <wp:extent cx="1883433" cy="1412875"/>
            <wp:effectExtent l="0" t="0" r="0" b="0"/>
            <wp:docPr id="5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2.JPG"/>
                    <pic:cNvPicPr/>
                  </pic:nvPicPr>
                  <pic:blipFill>
                    <a:blip r:embed="rId16" cstate="print">
                      <a:extLst>
                        <a:ext uri="{BEBA8EAE-BF5A-486C-A8C5-ECC9F3942E4B}">
                          <a14:imgProps xmlns:a14="http://schemas.microsoft.com/office/drawing/2010/main">
                            <a14:imgLayer r:embed="rId17">
                              <a14:imgEffect>
                                <a14:backgroundRemoval t="625" b="100000" l="0" r="100000">
                                  <a14:foregroundMark x1="55273" y1="78229" x2="55273" y2="78229"/>
                                  <a14:foregroundMark x1="43828" y1="79896" x2="43828" y2="79896"/>
                                  <a14:foregroundMark x1="49453" y1="95104" x2="49453" y2="95104"/>
                                  <a14:foregroundMark x1="41641" y1="89635" x2="41641" y2="89635"/>
                                  <a14:foregroundMark x1="69883" y1="21406" x2="69883" y2="21406"/>
                                  <a14:foregroundMark x1="64063" y1="25625" x2="64063" y2="25625"/>
                                  <a14:foregroundMark x1="55039" y1="82448" x2="55039" y2="82448"/>
                                  <a14:foregroundMark x1="55039" y1="74010" x2="55039" y2="74010"/>
                                  <a14:foregroundMark x1="55273" y1="85365" x2="55273" y2="85365"/>
                                  <a14:foregroundMark x1="56250" y1="84427" x2="56250" y2="84427"/>
                                  <a14:foregroundMark x1="36873" y1="75321" x2="36873" y2="75321"/>
                                  <a14:foregroundMark x1="37066" y1="74550" x2="37066" y2="74550"/>
                                  <a14:foregroundMark x1="38417" y1="74550" x2="38417" y2="74550"/>
                                  <a14:foregroundMark x1="38610" y1="74550" x2="40927" y2="74293"/>
                                  <a14:foregroundMark x1="42278" y1="73522" x2="49421" y2="82262"/>
                                  <a14:foregroundMark x1="37645" y1="89974" x2="42278" y2="91774"/>
                                  <a14:foregroundMark x1="41699" y1="95373" x2="41699" y2="95373"/>
                                  <a14:foregroundMark x1="42085" y1="95887" x2="42085" y2="95887"/>
                                  <a14:foregroundMark x1="42278" y1="95887" x2="42278" y2="95887"/>
                                  <a14:foregroundMark x1="44015" y1="96144" x2="44015" y2="96144"/>
                                  <a14:foregroundMark x1="46332" y1="96401" x2="46332" y2="96401"/>
                                  <a14:foregroundMark x1="46332" y1="96401" x2="46332" y2="96401"/>
                                  <a14:foregroundMark x1="46332" y1="96401" x2="46332" y2="96401"/>
                                  <a14:foregroundMark x1="46332" y1="96401" x2="46332" y2="96401"/>
                                  <a14:foregroundMark x1="55405" y1="38817" x2="55405" y2="38817"/>
                                  <a14:foregroundMark x1="55405" y1="42416" x2="55405" y2="42416"/>
                                  <a14:foregroundMark x1="55598" y1="45244" x2="55598" y2="45244"/>
                                  <a14:foregroundMark x1="55792" y1="48072" x2="55792" y2="48072"/>
                                  <a14:foregroundMark x1="55598" y1="41645" x2="55598" y2="41645"/>
                                  <a14:foregroundMark x1="56371" y1="66838" x2="56371" y2="66838"/>
                                  <a14:foregroundMark x1="56371" y1="72237" x2="56371" y2="72237"/>
                                  <a14:foregroundMark x1="56371" y1="68638" x2="56371" y2="68638"/>
                                  <a14:foregroundMark x1="56564" y1="69923" x2="56564" y2="69923"/>
                                  <a14:foregroundMark x1="55598" y1="38560" x2="55598" y2="38560"/>
                                  <a14:foregroundMark x1="55598" y1="37789" x2="55598" y2="37789"/>
                                  <a14:foregroundMark x1="71236" y1="24679" x2="71236" y2="24679"/>
                                  <a14:foregroundMark x1="65251" y1="29306" x2="65251" y2="29306"/>
                                  <a14:foregroundMark x1="66023" y1="31877" x2="66023" y2="31877"/>
                                  <a14:foregroundMark x1="66409" y1="32905" x2="66409" y2="32905"/>
                                  <a14:foregroundMark x1="38803" y1="32391" x2="38803" y2="32391"/>
                                  <a14:foregroundMark x1="38417" y1="33676" x2="38417" y2="33676"/>
                                  <a14:foregroundMark x1="38417" y1="34447" x2="38417" y2="34447"/>
                                  <a14:foregroundMark x1="38610" y1="43188" x2="38610" y2="43188"/>
                                  <a14:foregroundMark x1="38417" y1="41645" x2="38417" y2="41645"/>
                                  <a14:foregroundMark x1="69305" y1="12339" x2="69305" y2="12339"/>
                                  <a14:backgroundMark x1="16797" y1="48385" x2="16797" y2="48385"/>
                                  <a14:backgroundMark x1="36523" y1="29896" x2="36523" y2="29896"/>
                                  <a14:backgroundMark x1="28008" y1="41250" x2="28008" y2="41250"/>
                                  <a14:backgroundMark x1="24102" y1="89948" x2="24102" y2="89948"/>
                                  <a14:backgroundMark x1="61367" y1="31823" x2="61367" y2="31823"/>
                                  <a14:backgroundMark x1="26563" y1="77917" x2="28008" y2="79896"/>
                                  <a14:backgroundMark x1="56484" y1="94479" x2="56484" y2="94479"/>
                                  <a14:backgroundMark x1="40430" y1="95781" x2="40430" y2="95781"/>
                                  <a14:backgroundMark x1="41875" y1="97708" x2="41875" y2="97708"/>
                                  <a14:backgroundMark x1="76953" y1="28906" x2="76953" y2="28906"/>
                                  <a14:backgroundMark x1="74023" y1="30833" x2="74023" y2="30833"/>
                                  <a14:backgroundMark x1="81563" y1="29896" x2="81563" y2="29896"/>
                                  <a14:backgroundMark x1="85000" y1="28594" x2="85000" y2="28594"/>
                                  <a14:backgroundMark x1="88398" y1="28906" x2="88398" y2="28906"/>
                                  <a14:backgroundMark x1="92070" y1="28229" x2="92070" y2="28229"/>
                                  <a14:backgroundMark x1="70859" y1="31510" x2="70859" y2="31510"/>
                                  <a14:backgroundMark x1="69180" y1="33125" x2="69180" y2="33125"/>
                                  <a14:backgroundMark x1="67930" y1="34115" x2="67930" y2="34115"/>
                                  <a14:backgroundMark x1="59414" y1="73385" x2="59414" y2="73385"/>
                                  <a14:backgroundMark x1="58438" y1="82448" x2="58438" y2="82448"/>
                                  <a14:backgroundMark x1="57734" y1="78229" x2="57734" y2="78229"/>
                                  <a14:backgroundMark x1="56992" y1="81510" x2="56992" y2="81510"/>
                                  <a14:backgroundMark x1="88417" y1="28021" x2="90927" y2="28278"/>
                                  <a14:backgroundMark x1="69691" y1="32905" x2="70463" y2="32648"/>
                                  <a14:backgroundMark x1="68147" y1="33419" x2="69691" y2="32905"/>
                                  <a14:backgroundMark x1="66602" y1="33676" x2="69112" y2="33162"/>
                                  <a14:backgroundMark x1="18533" y1="35219" x2="18533" y2="35219"/>
                                  <a14:backgroundMark x1="18533" y1="26221" x2="20270" y2="37789"/>
                                  <a14:backgroundMark x1="16988" y1="26221" x2="15830" y2="56041"/>
                                  <a14:backgroundMark x1="59486" y1="66838" x2="59459" y2="67866"/>
                                  <a14:backgroundMark x1="59653" y1="60411" x2="59486" y2="66838"/>
                                  <a14:backgroundMark x1="57722" y1="69923" x2="57722" y2="71208"/>
                                  <a14:backgroundMark x1="57722" y1="68638" x2="57722" y2="69923"/>
                                  <a14:backgroundMark x1="57722" y1="67352" x2="57722" y2="68638"/>
                                  <a14:backgroundMark x1="44981" y1="97429" x2="44981" y2="97429"/>
                                  <a14:backgroundMark x1="46332" y1="96915" x2="46332" y2="96915"/>
                                  <a14:backgroundMark x1="41120" y1="96401" x2="41120" y2="96401"/>
                                  <a14:backgroundMark x1="42278" y1="96658" x2="42278" y2="96658"/>
                                  <a14:backgroundMark x1="43436" y1="96915" x2="43436" y2="96915"/>
                                  <a14:backgroundMark x1="57143" y1="70951" x2="57143" y2="70951"/>
                                  <a14:backgroundMark x1="57143" y1="70951" x2="57143" y2="70951"/>
                                  <a14:backgroundMark x1="56950" y1="59383" x2="56950" y2="59383"/>
                                  <a14:backgroundMark x1="56950" y1="60925" x2="56950" y2="60925"/>
                                  <a14:backgroundMark x1="57336" y1="61697" x2="57336" y2="61697"/>
                                  <a14:backgroundMark x1="57143" y1="62211" x2="57143" y2="62211"/>
                                  <a14:backgroundMark x1="56757" y1="54499" x2="56757" y2="54499"/>
                                  <a14:backgroundMark x1="56757" y1="57069" x2="56757" y2="57069"/>
                                  <a14:backgroundMark x1="56950" y1="58355" x2="56950" y2="58355"/>
                                  <a14:backgroundMark x1="56950" y1="57584" x2="56950" y2="57584"/>
                                  <a14:backgroundMark x1="56950" y1="70437" x2="56950" y2="70437"/>
                                  <a14:backgroundMark x1="56950" y1="69666" x2="56950" y2="69666"/>
                                  <a14:backgroundMark x1="69112" y1="11825" x2="69112" y2="11825"/>
                                  <a14:backgroundMark x1="69498" y1="11825" x2="69498" y2="11825"/>
                                  <a14:backgroundMark x1="69498" y1="11825" x2="69498" y2="11825"/>
                                  <a14:backgroundMark x1="69498" y1="11825" x2="69498" y2="11825"/>
                                </a14:backgroundRemoval>
                              </a14:imgEffect>
                            </a14:imgLayer>
                          </a14:imgProps>
                        </a:ext>
                        <a:ext uri="{28A0092B-C50C-407E-A947-70E740481C1C}">
                          <a14:useLocalDpi xmlns:a14="http://schemas.microsoft.com/office/drawing/2010/main" val="0"/>
                        </a:ext>
                      </a:extLst>
                    </a:blip>
                    <a:stretch>
                      <a:fillRect/>
                    </a:stretch>
                  </pic:blipFill>
                  <pic:spPr>
                    <a:xfrm>
                      <a:off x="0" y="0"/>
                      <a:ext cx="1883433" cy="1412875"/>
                    </a:xfrm>
                    <a:prstGeom prst="rect">
                      <a:avLst/>
                    </a:prstGeom>
                  </pic:spPr>
                </pic:pic>
              </a:graphicData>
            </a:graphic>
          </wp:inline>
        </w:drawing>
      </w:r>
    </w:p>
    <w:p w14:paraId="7C1D4277" w14:textId="16E7C359" w:rsidR="009B1438" w:rsidRDefault="009B1438" w:rsidP="009B1438">
      <w:pPr>
        <w:jc w:val="center"/>
        <w:rPr>
          <w:noProof/>
          <w:sz w:val="18"/>
          <w:lang w:val="en-US"/>
        </w:rPr>
      </w:pPr>
      <w:r w:rsidRPr="00A172D9">
        <w:rPr>
          <w:sz w:val="18"/>
          <w:lang w:val="en-US"/>
        </w:rPr>
        <w:t xml:space="preserve">Figure </w:t>
      </w:r>
      <w:r w:rsidRPr="00A172D9">
        <w:rPr>
          <w:sz w:val="18"/>
        </w:rPr>
        <w:fldChar w:fldCharType="begin"/>
      </w:r>
      <w:r w:rsidRPr="00A172D9">
        <w:rPr>
          <w:sz w:val="18"/>
          <w:lang w:val="en-US"/>
        </w:rPr>
        <w:instrText xml:space="preserve"> SEQ Figura \* ARABIC </w:instrText>
      </w:r>
      <w:r w:rsidRPr="00A172D9">
        <w:rPr>
          <w:sz w:val="18"/>
        </w:rPr>
        <w:fldChar w:fldCharType="separate"/>
      </w:r>
      <w:r w:rsidRPr="00A172D9">
        <w:rPr>
          <w:noProof/>
          <w:sz w:val="18"/>
          <w:lang w:val="en-US"/>
        </w:rPr>
        <w:t>1</w:t>
      </w:r>
      <w:r w:rsidRPr="00A172D9">
        <w:rPr>
          <w:noProof/>
          <w:sz w:val="18"/>
        </w:rPr>
        <w:fldChar w:fldCharType="end"/>
      </w:r>
      <w:r w:rsidRPr="00A172D9">
        <w:rPr>
          <w:noProof/>
          <w:sz w:val="18"/>
          <w:lang w:val="en-US"/>
        </w:rPr>
        <w:t>.</w:t>
      </w:r>
      <w:r w:rsidRPr="00A172D9">
        <w:rPr>
          <w:sz w:val="18"/>
          <w:lang w:val="en-US"/>
        </w:rPr>
        <w:t xml:space="preserve"> </w:t>
      </w:r>
      <w:r w:rsidRPr="00A172D9">
        <w:rPr>
          <w:noProof/>
          <w:sz w:val="18"/>
          <w:lang w:val="en-US"/>
        </w:rPr>
        <w:t>Cut in the injector body to measure the fuel inlet channel</w:t>
      </w:r>
    </w:p>
    <w:p w14:paraId="543DF902" w14:textId="77777777" w:rsidR="005A6556" w:rsidRPr="00A172D9" w:rsidRDefault="005A6556" w:rsidP="009B1438">
      <w:pPr>
        <w:jc w:val="center"/>
        <w:rPr>
          <w:noProof/>
          <w:sz w:val="18"/>
          <w:lang w:val="en-US"/>
        </w:rPr>
      </w:pPr>
    </w:p>
    <w:p w14:paraId="386A53E0" w14:textId="6A587338" w:rsidR="00A84CB6" w:rsidRPr="00A84CB6" w:rsidRDefault="009B1438" w:rsidP="00960B8F">
      <w:pPr>
        <w:pStyle w:val="Ttulo2"/>
      </w:pPr>
      <w:proofErr w:type="spellStart"/>
      <w:r>
        <w:t>Conventional</w:t>
      </w:r>
      <w:proofErr w:type="spellEnd"/>
      <w:r>
        <w:t xml:space="preserve"> </w:t>
      </w:r>
      <w:proofErr w:type="spellStart"/>
      <w:r>
        <w:t>measurements</w:t>
      </w:r>
      <w:proofErr w:type="spellEnd"/>
    </w:p>
    <w:p w14:paraId="55BF26DE" w14:textId="77777777" w:rsidR="009B4D5F" w:rsidRPr="00322F16" w:rsidRDefault="009B4D5F" w:rsidP="002E2C39">
      <w:pPr>
        <w:rPr>
          <w:noProof/>
        </w:rPr>
      </w:pPr>
    </w:p>
    <w:p w14:paraId="2142EEF6" w14:textId="09A0C23D" w:rsidR="009B4D5F" w:rsidRPr="009B1438" w:rsidRDefault="009B1438" w:rsidP="002E2C39">
      <w:pPr>
        <w:rPr>
          <w:noProof/>
          <w:lang w:val="en-US"/>
        </w:rPr>
      </w:pPr>
      <w:r w:rsidRPr="009B1438">
        <w:rPr>
          <w:noProof/>
          <w:lang w:val="en-US"/>
        </w:rPr>
        <w:t xml:space="preserve">The following conventional measurement devices were used for the geometrical characterization of both the internal and external geometry of the injector: </w:t>
      </w:r>
    </w:p>
    <w:p w14:paraId="1FD624D1" w14:textId="77777777" w:rsidR="009B4D5F" w:rsidRPr="009B1438" w:rsidRDefault="009B4D5F" w:rsidP="002E2C39">
      <w:pPr>
        <w:rPr>
          <w:noProof/>
          <w:lang w:val="en-US"/>
        </w:rPr>
      </w:pPr>
    </w:p>
    <w:p w14:paraId="6442C36A" w14:textId="270B2672" w:rsidR="00A84CB6" w:rsidRDefault="009B1438" w:rsidP="00960B8F">
      <w:pPr>
        <w:pStyle w:val="Ttulo3"/>
      </w:pPr>
      <w:proofErr w:type="spellStart"/>
      <w:r>
        <w:t>Profile</w:t>
      </w:r>
      <w:proofErr w:type="spellEnd"/>
      <w:r>
        <w:t xml:space="preserve"> </w:t>
      </w:r>
      <w:proofErr w:type="spellStart"/>
      <w:r>
        <w:t>projector</w:t>
      </w:r>
      <w:proofErr w:type="spellEnd"/>
    </w:p>
    <w:p w14:paraId="6EB76965" w14:textId="77777777" w:rsidR="00593312" w:rsidRPr="00593312" w:rsidRDefault="00593312" w:rsidP="00593312"/>
    <w:p w14:paraId="754F2A68" w14:textId="420225E2" w:rsidR="009B4D5F" w:rsidRDefault="009B1438" w:rsidP="002E2C39">
      <w:pPr>
        <w:rPr>
          <w:noProof/>
          <w:lang w:val="en-US"/>
        </w:rPr>
      </w:pPr>
      <w:r>
        <w:rPr>
          <w:noProof/>
          <w:lang w:val="en-US"/>
        </w:rPr>
        <w:t>M</w:t>
      </w:r>
      <w:r w:rsidRPr="009B1438">
        <w:rPr>
          <w:noProof/>
          <w:lang w:val="en-US"/>
        </w:rPr>
        <w:t>odel Nikon V-10AD/V-10 (Fig. 2). This device, apart from measuring distances in x and y, allows measuring angles. The length’s resolution is 0.001 mm, while the resolution for the angles is 0.01º. Its expanded uncertainty is indicated in its calibration certificate [12], being U95 = 8 µm for the x-axis and U95 = 5 µm for the y-axis.</w:t>
      </w:r>
    </w:p>
    <w:p w14:paraId="677436F3" w14:textId="77777777" w:rsidR="005A6556" w:rsidRDefault="005A6556" w:rsidP="002E2C39">
      <w:pPr>
        <w:rPr>
          <w:noProof/>
          <w:lang w:val="en-US"/>
        </w:rPr>
      </w:pPr>
    </w:p>
    <w:p w14:paraId="25A1A110" w14:textId="731F4009" w:rsidR="009B1438" w:rsidRDefault="009B1438" w:rsidP="00E12460">
      <w:pPr>
        <w:jc w:val="center"/>
        <w:rPr>
          <w:noProof/>
        </w:rPr>
      </w:pPr>
      <w:r w:rsidRPr="004B7BD1">
        <w:rPr>
          <w:rFonts w:ascii="Cambria" w:hAnsi="Cambria" w:cs="Arial"/>
          <w:noProof/>
          <w:lang w:val="es-ES" w:eastAsia="es-ES"/>
        </w:rPr>
        <w:lastRenderedPageBreak/>
        <w:drawing>
          <wp:inline distT="0" distB="0" distL="0" distR="0" wp14:anchorId="0F779F30" wp14:editId="7B22B95E">
            <wp:extent cx="1130787" cy="1539256"/>
            <wp:effectExtent l="12700" t="12700" r="12700" b="1016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8321" cy="1576736"/>
                    </a:xfrm>
                    <a:prstGeom prst="rect">
                      <a:avLst/>
                    </a:prstGeom>
                    <a:noFill/>
                    <a:ln w="3175">
                      <a:solidFill>
                        <a:schemeClr val="tx1"/>
                      </a:solidFill>
                    </a:ln>
                  </pic:spPr>
                </pic:pic>
              </a:graphicData>
            </a:graphic>
          </wp:inline>
        </w:drawing>
      </w:r>
      <w:r w:rsidRPr="004B7BD1">
        <w:rPr>
          <w:rFonts w:ascii="Arial" w:hAnsi="Arial" w:cs="Arial"/>
          <w:noProof/>
          <w:sz w:val="24"/>
          <w:lang w:val="es-ES" w:eastAsia="es-ES"/>
        </w:rPr>
        <w:drawing>
          <wp:inline distT="0" distB="0" distL="0" distR="0" wp14:anchorId="73403077" wp14:editId="00903986">
            <wp:extent cx="1234894" cy="1284789"/>
            <wp:effectExtent l="0" t="0" r="0" b="0"/>
            <wp:docPr id="4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5_113522.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0271" t="3904" r="12838" b="3303"/>
                    <a:stretch/>
                  </pic:blipFill>
                  <pic:spPr bwMode="auto">
                    <a:xfrm>
                      <a:off x="0" y="0"/>
                      <a:ext cx="1246091" cy="1296439"/>
                    </a:xfrm>
                    <a:prstGeom prst="rect">
                      <a:avLst/>
                    </a:prstGeom>
                    <a:ln>
                      <a:noFill/>
                    </a:ln>
                    <a:extLst>
                      <a:ext uri="{53640926-AAD7-44D8-BBD7-CCE9431645EC}">
                        <a14:shadowObscured xmlns:a14="http://schemas.microsoft.com/office/drawing/2010/main"/>
                      </a:ext>
                    </a:extLst>
                  </pic:spPr>
                </pic:pic>
              </a:graphicData>
            </a:graphic>
          </wp:inline>
        </w:drawing>
      </w:r>
    </w:p>
    <w:p w14:paraId="3ED8E53E" w14:textId="3DA1EBA5" w:rsidR="005A6556" w:rsidRPr="00F74859" w:rsidRDefault="005A6556" w:rsidP="005A6556">
      <w:pPr>
        <w:pStyle w:val="Textoindependiente"/>
        <w:ind w:left="1418"/>
        <w:jc w:val="both"/>
        <w:rPr>
          <w:b w:val="0"/>
          <w:sz w:val="18"/>
          <w:szCs w:val="18"/>
          <w:lang w:val="en-GB"/>
        </w:rPr>
      </w:pPr>
      <w:r w:rsidRPr="00F74859">
        <w:rPr>
          <w:b w:val="0"/>
          <w:sz w:val="18"/>
          <w:szCs w:val="18"/>
          <w:lang w:val="en-GB"/>
        </w:rPr>
        <w:t>a)</w:t>
      </w:r>
      <w:r>
        <w:rPr>
          <w:b w:val="0"/>
          <w:sz w:val="18"/>
          <w:szCs w:val="18"/>
          <w:lang w:val="en-GB"/>
        </w:rPr>
        <w:t xml:space="preserve">                                       </w:t>
      </w:r>
      <w:proofErr w:type="gramStart"/>
      <w:r>
        <w:rPr>
          <w:b w:val="0"/>
          <w:sz w:val="18"/>
          <w:szCs w:val="18"/>
          <w:lang w:val="en-GB"/>
        </w:rPr>
        <w:t>b</w:t>
      </w:r>
      <w:proofErr w:type="gramEnd"/>
      <w:r>
        <w:rPr>
          <w:b w:val="0"/>
          <w:sz w:val="18"/>
          <w:szCs w:val="18"/>
          <w:lang w:val="en-GB"/>
        </w:rPr>
        <w:t>)</w:t>
      </w:r>
    </w:p>
    <w:p w14:paraId="791AD8BB" w14:textId="56498464" w:rsidR="009B4D5F" w:rsidRPr="00A172D9" w:rsidRDefault="009B1438" w:rsidP="002E2C39">
      <w:pPr>
        <w:rPr>
          <w:noProof/>
          <w:sz w:val="18"/>
          <w:lang w:val="en-US"/>
        </w:rPr>
      </w:pPr>
      <w:r w:rsidRPr="00A172D9">
        <w:rPr>
          <w:noProof/>
          <w:sz w:val="18"/>
          <w:lang w:val="en-US"/>
        </w:rPr>
        <w:t>Figure 2.</w:t>
      </w:r>
      <w:r w:rsidRPr="00A172D9">
        <w:rPr>
          <w:sz w:val="18"/>
          <w:lang w:val="en-US"/>
        </w:rPr>
        <w:t xml:space="preserve"> </w:t>
      </w:r>
      <w:r w:rsidRPr="00A172D9">
        <w:rPr>
          <w:noProof/>
          <w:sz w:val="18"/>
          <w:lang w:val="en-US"/>
        </w:rPr>
        <w:t>a) Profile projector device, b) example of a measurement of the solenoid spring.</w:t>
      </w:r>
    </w:p>
    <w:p w14:paraId="36B0549A" w14:textId="77777777" w:rsidR="009B1438" w:rsidRPr="009B1438" w:rsidRDefault="009B1438" w:rsidP="002E2C39">
      <w:pPr>
        <w:rPr>
          <w:noProof/>
          <w:lang w:val="en-US"/>
        </w:rPr>
      </w:pPr>
    </w:p>
    <w:p w14:paraId="2BE1BC7E" w14:textId="14371C75" w:rsidR="00E34FCE" w:rsidRDefault="009B1438" w:rsidP="00960B8F">
      <w:pPr>
        <w:pStyle w:val="Ttulo3"/>
        <w:rPr>
          <w:rStyle w:val="Ttulo3Car"/>
          <w:b/>
        </w:rPr>
      </w:pPr>
      <w:r>
        <w:rPr>
          <w:rStyle w:val="Ttulo3Car"/>
          <w:b/>
        </w:rPr>
        <w:t>Calliper</w:t>
      </w:r>
    </w:p>
    <w:p w14:paraId="214B7086" w14:textId="77777777" w:rsidR="005A6556" w:rsidRPr="005A6556" w:rsidRDefault="005A6556" w:rsidP="005A6556"/>
    <w:p w14:paraId="15F96F01" w14:textId="76CE2F1A" w:rsidR="009B4D5F" w:rsidRDefault="00A172D9" w:rsidP="002E2C39">
      <w:pPr>
        <w:rPr>
          <w:noProof/>
          <w:lang w:val="en-US"/>
        </w:rPr>
      </w:pPr>
      <w:r w:rsidRPr="00A172D9">
        <w:rPr>
          <w:noProof/>
          <w:lang w:val="en-US"/>
        </w:rPr>
        <w:t>C</w:t>
      </w:r>
      <w:r>
        <w:rPr>
          <w:noProof/>
          <w:lang w:val="en-US"/>
        </w:rPr>
        <w:t>alliper (Fig.3) has a</w:t>
      </w:r>
      <w:r w:rsidR="009B1438" w:rsidRPr="009B1438">
        <w:rPr>
          <w:noProof/>
          <w:lang w:val="en-US"/>
        </w:rPr>
        <w:t xml:space="preserve"> resolution is 1/m, where m is the number of divisions of the Vernier scale (metric). In our case, m = 50, and its resolution is 0.02 mm. As we do not have its calibration certificate, we will estimate its uncertainty based on its resolution, resulting in 0.01 mm.</w:t>
      </w:r>
    </w:p>
    <w:p w14:paraId="5EF1F0B4" w14:textId="77777777" w:rsidR="005A6556" w:rsidRDefault="005A6556" w:rsidP="002E2C39">
      <w:pPr>
        <w:rPr>
          <w:noProof/>
          <w:lang w:val="en-US"/>
        </w:rPr>
      </w:pPr>
    </w:p>
    <w:p w14:paraId="72208A05" w14:textId="00267DB1" w:rsidR="00A172D9" w:rsidRDefault="00A172D9" w:rsidP="00A172D9">
      <w:pPr>
        <w:jc w:val="center"/>
        <w:rPr>
          <w:noProof/>
          <w:lang w:val="en-US"/>
        </w:rPr>
      </w:pPr>
      <w:r w:rsidRPr="004B7BD1">
        <w:rPr>
          <w:rFonts w:ascii="Arial" w:hAnsi="Arial" w:cs="Arial"/>
          <w:noProof/>
          <w:sz w:val="24"/>
          <w:lang w:val="es-ES" w:eastAsia="es-ES"/>
        </w:rPr>
        <w:drawing>
          <wp:inline distT="0" distB="0" distL="0" distR="0" wp14:anchorId="6B6EB923" wp14:editId="11C15127">
            <wp:extent cx="2160000" cy="741986"/>
            <wp:effectExtent l="0" t="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60000" cy="741986"/>
                    </a:xfrm>
                    <a:prstGeom prst="rect">
                      <a:avLst/>
                    </a:prstGeom>
                    <a:noFill/>
                    <a:ln>
                      <a:noFill/>
                    </a:ln>
                  </pic:spPr>
                </pic:pic>
              </a:graphicData>
            </a:graphic>
          </wp:inline>
        </w:drawing>
      </w:r>
    </w:p>
    <w:p w14:paraId="5FB09BF5" w14:textId="6F61DF53" w:rsidR="00A172D9" w:rsidRDefault="00A172D9" w:rsidP="00A172D9">
      <w:pPr>
        <w:jc w:val="center"/>
        <w:rPr>
          <w:noProof/>
          <w:sz w:val="18"/>
          <w:lang w:val="en-US"/>
        </w:rPr>
      </w:pPr>
      <w:r w:rsidRPr="00A172D9">
        <w:rPr>
          <w:noProof/>
          <w:sz w:val="18"/>
          <w:lang w:val="en-US"/>
        </w:rPr>
        <w:t>Figure 3.</w:t>
      </w:r>
      <w:r w:rsidR="00E12460">
        <w:rPr>
          <w:noProof/>
          <w:sz w:val="18"/>
          <w:lang w:val="en-US"/>
        </w:rPr>
        <w:t xml:space="preserve"> </w:t>
      </w:r>
      <w:r w:rsidRPr="00A172D9">
        <w:rPr>
          <w:noProof/>
          <w:sz w:val="18"/>
          <w:lang w:val="en-US"/>
        </w:rPr>
        <w:t>Calliper</w:t>
      </w:r>
    </w:p>
    <w:p w14:paraId="0ED7E84E" w14:textId="77777777" w:rsidR="005A6556" w:rsidRPr="00A172D9" w:rsidRDefault="005A6556" w:rsidP="00A172D9">
      <w:pPr>
        <w:jc w:val="center"/>
        <w:rPr>
          <w:noProof/>
          <w:sz w:val="18"/>
          <w:lang w:val="en-US"/>
        </w:rPr>
      </w:pPr>
    </w:p>
    <w:p w14:paraId="7D04E819" w14:textId="1E2CF58A" w:rsidR="009E0CC5" w:rsidRDefault="00A172D9" w:rsidP="00A172D9">
      <w:pPr>
        <w:pStyle w:val="Ttulo3"/>
        <w:rPr>
          <w:rStyle w:val="Ttulo3Car"/>
          <w:b/>
          <w:lang w:val="en-US"/>
        </w:rPr>
      </w:pPr>
      <w:r w:rsidRPr="00A172D9">
        <w:rPr>
          <w:rStyle w:val="Ttulo3Car"/>
          <w:b/>
          <w:lang w:val="en-US"/>
        </w:rPr>
        <w:t>Outside micrometer</w:t>
      </w:r>
    </w:p>
    <w:p w14:paraId="3DD46B3A" w14:textId="77777777" w:rsidR="005A6556" w:rsidRPr="005A6556" w:rsidRDefault="005A6556" w:rsidP="005A6556">
      <w:pPr>
        <w:rPr>
          <w:lang w:val="en-US"/>
        </w:rPr>
      </w:pPr>
    </w:p>
    <w:p w14:paraId="11ABBAE3" w14:textId="6CB61E2E" w:rsidR="00A172D9" w:rsidRDefault="00A172D9" w:rsidP="00A172D9">
      <w:pPr>
        <w:rPr>
          <w:lang w:val="en-US"/>
        </w:rPr>
      </w:pPr>
      <w:r>
        <w:rPr>
          <w:lang w:val="en-US"/>
        </w:rPr>
        <w:t>Outside micrometer (Fig. 4)</w:t>
      </w:r>
      <w:r w:rsidRPr="00A172D9">
        <w:rPr>
          <w:lang w:val="en-US"/>
        </w:rPr>
        <w:t xml:space="preserve"> has a resolution of 0.02 mm since it has 50 divisions. As we do not have its calibration certificate, we will find its uncertainty as previously, that is, from its resolution, resulting in 0.01 mm.</w:t>
      </w:r>
    </w:p>
    <w:p w14:paraId="21B0A933" w14:textId="77777777" w:rsidR="005A6556" w:rsidRDefault="005A6556" w:rsidP="00A172D9">
      <w:pPr>
        <w:rPr>
          <w:lang w:val="en-US"/>
        </w:rPr>
      </w:pPr>
    </w:p>
    <w:p w14:paraId="3923685F" w14:textId="6CFBA566" w:rsidR="00A172D9" w:rsidRDefault="00A172D9" w:rsidP="00A172D9">
      <w:pPr>
        <w:jc w:val="center"/>
        <w:rPr>
          <w:lang w:val="en-US"/>
        </w:rPr>
      </w:pPr>
      <w:r>
        <w:rPr>
          <w:noProof/>
          <w:lang w:val="es-ES" w:eastAsia="es-ES"/>
        </w:rPr>
        <w:drawing>
          <wp:inline distT="0" distB="0" distL="0" distR="0" wp14:anchorId="62B4E699" wp14:editId="24745523">
            <wp:extent cx="1993265" cy="944880"/>
            <wp:effectExtent l="0" t="0" r="698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265" cy="944880"/>
                    </a:xfrm>
                    <a:prstGeom prst="rect">
                      <a:avLst/>
                    </a:prstGeom>
                    <a:noFill/>
                  </pic:spPr>
                </pic:pic>
              </a:graphicData>
            </a:graphic>
          </wp:inline>
        </w:drawing>
      </w:r>
    </w:p>
    <w:p w14:paraId="52191881" w14:textId="69DF5806" w:rsidR="00A172D9" w:rsidRDefault="00A172D9" w:rsidP="00A172D9">
      <w:pPr>
        <w:jc w:val="center"/>
        <w:rPr>
          <w:noProof/>
          <w:sz w:val="18"/>
          <w:lang w:val="en-US"/>
        </w:rPr>
      </w:pPr>
      <w:r w:rsidRPr="00A172D9">
        <w:rPr>
          <w:noProof/>
          <w:sz w:val="18"/>
          <w:lang w:val="en-US"/>
        </w:rPr>
        <w:t xml:space="preserve">Figure </w:t>
      </w:r>
      <w:r>
        <w:rPr>
          <w:noProof/>
          <w:sz w:val="18"/>
          <w:lang w:val="en-US"/>
        </w:rPr>
        <w:t>4</w:t>
      </w:r>
      <w:r w:rsidRPr="00A172D9">
        <w:rPr>
          <w:noProof/>
          <w:sz w:val="18"/>
          <w:lang w:val="en-US"/>
        </w:rPr>
        <w:t>.</w:t>
      </w:r>
      <w:r w:rsidR="00E12460">
        <w:rPr>
          <w:noProof/>
          <w:sz w:val="18"/>
          <w:lang w:val="en-US"/>
        </w:rPr>
        <w:t xml:space="preserve"> </w:t>
      </w:r>
      <w:r>
        <w:rPr>
          <w:noProof/>
          <w:sz w:val="18"/>
          <w:lang w:val="en-US"/>
        </w:rPr>
        <w:t>Outside micrometer</w:t>
      </w:r>
    </w:p>
    <w:p w14:paraId="69C35656" w14:textId="77777777" w:rsidR="005441C3" w:rsidRDefault="005441C3" w:rsidP="00A172D9">
      <w:pPr>
        <w:jc w:val="center"/>
        <w:rPr>
          <w:noProof/>
          <w:sz w:val="18"/>
          <w:lang w:val="en-US"/>
        </w:rPr>
      </w:pPr>
    </w:p>
    <w:p w14:paraId="5C392BF2" w14:textId="531363ED" w:rsidR="00A172D9" w:rsidRDefault="00A172D9" w:rsidP="00A172D9">
      <w:pPr>
        <w:pStyle w:val="Ttulo3"/>
        <w:rPr>
          <w:rStyle w:val="Ttulo3Car"/>
          <w:b/>
          <w:lang w:val="en-US"/>
        </w:rPr>
      </w:pPr>
      <w:r>
        <w:rPr>
          <w:rStyle w:val="Ttulo3Car"/>
          <w:b/>
          <w:lang w:val="en-US"/>
        </w:rPr>
        <w:t>In</w:t>
      </w:r>
      <w:r w:rsidRPr="00A172D9">
        <w:rPr>
          <w:rStyle w:val="Ttulo3Car"/>
          <w:b/>
          <w:lang w:val="en-US"/>
        </w:rPr>
        <w:t>side micrometer</w:t>
      </w:r>
    </w:p>
    <w:p w14:paraId="29ED5922" w14:textId="77777777" w:rsidR="005A6556" w:rsidRPr="005A6556" w:rsidRDefault="005A6556" w:rsidP="005A6556">
      <w:pPr>
        <w:rPr>
          <w:lang w:val="en-US"/>
        </w:rPr>
      </w:pPr>
    </w:p>
    <w:p w14:paraId="34B79C58" w14:textId="70D709BC" w:rsidR="00A172D9" w:rsidRPr="00A172D9" w:rsidRDefault="00A172D9" w:rsidP="00A172D9">
      <w:pPr>
        <w:rPr>
          <w:lang w:val="en-US"/>
        </w:rPr>
      </w:pPr>
      <w:r w:rsidRPr="00A172D9">
        <w:rPr>
          <w:lang w:val="en-US"/>
        </w:rPr>
        <w:t>Inside micrometer (Fig. 5), with a resolution of 0.001 mm since it has 100 divisions. In this case, the manufacturer provided the micrometer uncertainty in the calibration certificate: U</w:t>
      </w:r>
      <w:r w:rsidRPr="00A172D9">
        <w:rPr>
          <w:vertAlign w:val="subscript"/>
          <w:lang w:val="en-US"/>
        </w:rPr>
        <w:t>95</w:t>
      </w:r>
      <w:r w:rsidRPr="00A172D9">
        <w:rPr>
          <w:lang w:val="en-US"/>
        </w:rPr>
        <w:t xml:space="preserve"> = </w:t>
      </w:r>
      <w:proofErr w:type="gramStart"/>
      <w:r w:rsidRPr="00A172D9">
        <w:rPr>
          <w:lang w:val="en-US"/>
        </w:rPr>
        <w:t>2</w:t>
      </w:r>
      <w:proofErr w:type="gramEnd"/>
      <w:r w:rsidRPr="00A172D9">
        <w:rPr>
          <w:lang w:val="en-US"/>
        </w:rPr>
        <w:t xml:space="preserve"> µm.</w:t>
      </w:r>
    </w:p>
    <w:p w14:paraId="5A86E203" w14:textId="3B3E0005" w:rsidR="00A172D9" w:rsidRPr="00A172D9" w:rsidRDefault="005441C3" w:rsidP="00A172D9">
      <w:pPr>
        <w:jc w:val="center"/>
        <w:rPr>
          <w:noProof/>
          <w:sz w:val="18"/>
          <w:lang w:val="en-GB"/>
        </w:rPr>
      </w:pPr>
      <w:r w:rsidRPr="004B7BD1">
        <w:rPr>
          <w:rFonts w:ascii="Arial" w:hAnsi="Arial" w:cs="Arial"/>
          <w:noProof/>
          <w:sz w:val="24"/>
          <w:lang w:val="es-ES" w:eastAsia="es-ES"/>
        </w:rPr>
        <w:drawing>
          <wp:inline distT="0" distB="0" distL="0" distR="0" wp14:anchorId="54938AAB" wp14:editId="3B3BAD92">
            <wp:extent cx="1968500" cy="1339433"/>
            <wp:effectExtent l="12700" t="12700" r="12700" b="6985"/>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BEBA8EAE-BF5A-486C-A8C5-ECC9F3942E4B}">
                          <a14:imgProps xmlns:a14="http://schemas.microsoft.com/office/drawing/2010/main">
                            <a14:imgLayer r:embed="rId25">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93694" cy="1356576"/>
                    </a:xfrm>
                    <a:prstGeom prst="rect">
                      <a:avLst/>
                    </a:prstGeom>
                    <a:noFill/>
                    <a:ln w="3175">
                      <a:solidFill>
                        <a:schemeClr val="tx1"/>
                      </a:solidFill>
                    </a:ln>
                  </pic:spPr>
                </pic:pic>
              </a:graphicData>
            </a:graphic>
          </wp:inline>
        </w:drawing>
      </w:r>
    </w:p>
    <w:p w14:paraId="54201246" w14:textId="7D5DE4FC" w:rsidR="005441C3" w:rsidRDefault="005441C3" w:rsidP="005441C3">
      <w:pPr>
        <w:jc w:val="center"/>
        <w:rPr>
          <w:noProof/>
          <w:sz w:val="18"/>
          <w:lang w:val="en-US"/>
        </w:rPr>
      </w:pPr>
      <w:r w:rsidRPr="00A172D9">
        <w:rPr>
          <w:noProof/>
          <w:sz w:val="18"/>
          <w:lang w:val="en-US"/>
        </w:rPr>
        <w:t xml:space="preserve">Figure </w:t>
      </w:r>
      <w:r>
        <w:rPr>
          <w:noProof/>
          <w:sz w:val="18"/>
          <w:lang w:val="en-US"/>
        </w:rPr>
        <w:t>5</w:t>
      </w:r>
      <w:r w:rsidRPr="00A172D9">
        <w:rPr>
          <w:noProof/>
          <w:sz w:val="18"/>
          <w:lang w:val="en-US"/>
        </w:rPr>
        <w:t>.</w:t>
      </w:r>
      <w:r w:rsidR="00E12460">
        <w:rPr>
          <w:noProof/>
          <w:sz w:val="18"/>
          <w:lang w:val="en-US"/>
        </w:rPr>
        <w:t xml:space="preserve"> </w:t>
      </w:r>
      <w:r>
        <w:rPr>
          <w:noProof/>
          <w:sz w:val="18"/>
          <w:lang w:val="en-US"/>
        </w:rPr>
        <w:t>Inside micrometer</w:t>
      </w:r>
    </w:p>
    <w:p w14:paraId="4BAC1CA4" w14:textId="77777777" w:rsidR="005441C3" w:rsidRDefault="005441C3" w:rsidP="005441C3">
      <w:pPr>
        <w:jc w:val="center"/>
        <w:rPr>
          <w:noProof/>
          <w:sz w:val="18"/>
          <w:lang w:val="en-US"/>
        </w:rPr>
      </w:pPr>
    </w:p>
    <w:p w14:paraId="1C5CDE25" w14:textId="676DD4EA" w:rsidR="005441C3" w:rsidRDefault="005441C3" w:rsidP="005441C3">
      <w:pPr>
        <w:rPr>
          <w:lang w:val="en-US"/>
        </w:rPr>
      </w:pPr>
      <w:r w:rsidRPr="005441C3">
        <w:rPr>
          <w:lang w:val="en-US"/>
        </w:rPr>
        <w:t xml:space="preserve">Each measurement </w:t>
      </w:r>
      <w:proofErr w:type="gramStart"/>
      <w:r w:rsidRPr="005441C3">
        <w:rPr>
          <w:lang w:val="en-US"/>
        </w:rPr>
        <w:t>was taken</w:t>
      </w:r>
      <w:proofErr w:type="gramEnd"/>
      <w:r w:rsidRPr="005441C3">
        <w:rPr>
          <w:lang w:val="en-US"/>
        </w:rPr>
        <w:t xml:space="preserve"> ten times in order to calculate the arithmetic mean </w:t>
      </w:r>
      <m:oMath>
        <m:acc>
          <m:accPr>
            <m:chr m:val="̅"/>
            <m:ctrlPr>
              <w:rPr>
                <w:rFonts w:ascii="Cambria Math" w:hAnsi="Cambria Math"/>
                <w:lang w:val="en-US"/>
              </w:rPr>
            </m:ctrlPr>
          </m:accPr>
          <m:e>
            <m:r>
              <m:rPr>
                <m:nor/>
              </m:rPr>
              <w:rPr>
                <w:lang w:val="en-US"/>
              </w:rPr>
              <m:t>x</m:t>
            </m:r>
          </m:e>
        </m:acc>
        <m:r>
          <m:rPr>
            <m:sty m:val="p"/>
          </m:rPr>
          <w:rPr>
            <w:rFonts w:ascii="Cambria Math" w:hAnsi="Cambria Math"/>
            <w:lang w:val="en-US"/>
          </w:rPr>
          <m:t xml:space="preserve"> </m:t>
        </m:r>
      </m:oMath>
      <w:r w:rsidRPr="005441C3">
        <w:rPr>
          <w:lang w:val="en-US"/>
        </w:rPr>
        <w:t>according to Eq. 1:</w:t>
      </w:r>
    </w:p>
    <w:p w14:paraId="7B8DFD1E" w14:textId="77777777" w:rsidR="005A6556" w:rsidRDefault="005A6556" w:rsidP="005441C3">
      <w:pPr>
        <w:rPr>
          <w:lang w:val="en-US"/>
        </w:rPr>
      </w:pPr>
    </w:p>
    <w:p w14:paraId="60E50AD0" w14:textId="23B4C47C" w:rsidR="005441C3" w:rsidRDefault="001C734D" w:rsidP="005441C3">
      <w:pPr>
        <w:pStyle w:val="Textoindependiente"/>
        <w:jc w:val="right"/>
        <w:rPr>
          <w:b w:val="0"/>
          <w:sz w:val="20"/>
          <w:lang w:val="en-GB"/>
        </w:rPr>
      </w:pPr>
      <m:oMath>
        <m:acc>
          <m:accPr>
            <m:chr m:val="̅"/>
            <m:ctrlPr>
              <w:rPr>
                <w:rFonts w:ascii="Cambria Math" w:eastAsiaTheme="minorHAnsi" w:hAnsi="Cambria Math"/>
                <w:b w:val="0"/>
                <w:noProof/>
                <w:color w:val="222222"/>
                <w:sz w:val="20"/>
                <w:szCs w:val="20"/>
                <w:lang w:eastAsia="en-US"/>
              </w:rPr>
            </m:ctrlPr>
          </m:accPr>
          <m:e>
            <m:r>
              <m:rPr>
                <m:nor/>
              </m:rPr>
              <w:rPr>
                <w:rFonts w:ascii="Cambria Math" w:hAnsi="Cambria Math"/>
                <w:b w:val="0"/>
                <w:noProof/>
                <w:sz w:val="20"/>
                <w:szCs w:val="20"/>
                <w:lang w:val="en-US"/>
              </w:rPr>
              <m:t>x</m:t>
            </m:r>
          </m:e>
        </m:acc>
        <m:r>
          <m:rPr>
            <m:nor/>
          </m:rPr>
          <w:rPr>
            <w:rFonts w:ascii="Cambria Math" w:hAnsi="Cambria Math"/>
            <w:b w:val="0"/>
            <w:noProof/>
            <w:sz w:val="20"/>
            <w:szCs w:val="20"/>
            <w:lang w:val="en-US"/>
          </w:rPr>
          <m:t xml:space="preserve"> =</m:t>
        </m:r>
        <m:f>
          <m:fPr>
            <m:ctrlPr>
              <w:rPr>
                <w:rFonts w:ascii="Cambria Math" w:eastAsiaTheme="minorHAnsi" w:hAnsi="Cambria Math"/>
                <w:b w:val="0"/>
                <w:noProof/>
                <w:color w:val="222222"/>
                <w:sz w:val="20"/>
                <w:szCs w:val="20"/>
                <w:lang w:eastAsia="en-US"/>
              </w:rPr>
            </m:ctrlPr>
          </m:fPr>
          <m:num>
            <m:nary>
              <m:naryPr>
                <m:chr m:val="∑"/>
                <m:limLoc m:val="undOvr"/>
                <m:ctrlPr>
                  <w:rPr>
                    <w:rFonts w:ascii="Cambria Math" w:eastAsiaTheme="minorHAnsi" w:hAnsi="Cambria Math"/>
                    <w:b w:val="0"/>
                    <w:noProof/>
                    <w:color w:val="222222"/>
                    <w:sz w:val="20"/>
                    <w:szCs w:val="20"/>
                    <w:lang w:eastAsia="en-US"/>
                  </w:rPr>
                </m:ctrlPr>
              </m:naryPr>
              <m:sub>
                <m:r>
                  <m:rPr>
                    <m:nor/>
                  </m:rPr>
                  <w:rPr>
                    <w:rFonts w:ascii="Cambria Math" w:hAnsi="Cambria Math"/>
                    <w:b w:val="0"/>
                    <w:iCs/>
                    <w:noProof/>
                    <w:sz w:val="20"/>
                    <w:szCs w:val="20"/>
                    <w:lang w:val="en-US"/>
                  </w:rPr>
                  <m:t>k</m:t>
                </m:r>
                <m:r>
                  <m:rPr>
                    <m:nor/>
                  </m:rPr>
                  <w:rPr>
                    <w:rFonts w:ascii="Cambria Math" w:hAnsi="Cambria Math"/>
                    <w:b w:val="0"/>
                    <w:noProof/>
                    <w:sz w:val="20"/>
                    <w:szCs w:val="20"/>
                    <w:lang w:val="en-US"/>
                  </w:rPr>
                  <m:t>=1</m:t>
                </m:r>
              </m:sub>
              <m:sup>
                <m:r>
                  <m:rPr>
                    <m:nor/>
                  </m:rPr>
                  <w:rPr>
                    <w:rFonts w:ascii="Cambria Math" w:hAnsi="Cambria Math"/>
                    <w:b w:val="0"/>
                    <w:iCs/>
                    <w:noProof/>
                    <w:sz w:val="20"/>
                    <w:szCs w:val="20"/>
                    <w:lang w:val="en-US"/>
                  </w:rPr>
                  <m:t>n</m:t>
                </m:r>
              </m:sup>
              <m:e>
                <m:sSub>
                  <m:sSubPr>
                    <m:ctrlPr>
                      <w:rPr>
                        <w:rFonts w:ascii="Cambria Math" w:eastAsiaTheme="minorHAnsi" w:hAnsi="Cambria Math"/>
                        <w:b w:val="0"/>
                        <w:iCs/>
                        <w:noProof/>
                        <w:color w:val="222222"/>
                        <w:sz w:val="20"/>
                        <w:szCs w:val="20"/>
                        <w:lang w:eastAsia="en-US"/>
                      </w:rPr>
                    </m:ctrlPr>
                  </m:sSubPr>
                  <m:e>
                    <m:r>
                      <m:rPr>
                        <m:nor/>
                      </m:rPr>
                      <w:rPr>
                        <w:rFonts w:ascii="Cambria Math" w:hAnsi="Cambria Math"/>
                        <w:b w:val="0"/>
                        <w:iCs/>
                        <w:noProof/>
                        <w:sz w:val="20"/>
                        <w:szCs w:val="20"/>
                        <w:lang w:val="en-US"/>
                      </w:rPr>
                      <m:t>x</m:t>
                    </m:r>
                  </m:e>
                  <m:sub>
                    <m:r>
                      <m:rPr>
                        <m:nor/>
                      </m:rPr>
                      <w:rPr>
                        <w:rFonts w:ascii="Cambria Math" w:hAnsi="Cambria Math"/>
                        <w:b w:val="0"/>
                        <w:iCs/>
                        <w:noProof/>
                        <w:sz w:val="20"/>
                        <w:szCs w:val="20"/>
                        <w:lang w:val="en-US"/>
                      </w:rPr>
                      <m:t>k</m:t>
                    </m:r>
                  </m:sub>
                </m:sSub>
              </m:e>
            </m:nary>
          </m:num>
          <m:den>
            <m:r>
              <m:rPr>
                <m:nor/>
              </m:rPr>
              <w:rPr>
                <w:rFonts w:ascii="Cambria Math" w:hAnsi="Cambria Math"/>
                <w:b w:val="0"/>
                <w:noProof/>
                <w:sz w:val="20"/>
                <w:szCs w:val="20"/>
                <w:lang w:val="en-US"/>
              </w:rPr>
              <m:t>n</m:t>
            </m:r>
          </m:den>
        </m:f>
      </m:oMath>
      <w:r w:rsidR="005441C3" w:rsidRPr="00767CA6">
        <w:rPr>
          <w:b w:val="0"/>
          <w:color w:val="222222"/>
          <w:sz w:val="20"/>
          <w:szCs w:val="20"/>
          <w:lang w:val="en-US" w:eastAsia="en-US"/>
        </w:rPr>
        <w:t xml:space="preserve"> ,</w:t>
      </w:r>
      <w:r w:rsidR="005441C3" w:rsidRPr="00767CA6">
        <w:rPr>
          <w:b w:val="0"/>
          <w:color w:val="222222"/>
          <w:sz w:val="20"/>
          <w:szCs w:val="20"/>
          <w:lang w:val="en-US" w:eastAsia="en-US"/>
        </w:rPr>
        <w:tab/>
      </w:r>
      <w:r w:rsidR="005441C3" w:rsidRPr="00767CA6">
        <w:rPr>
          <w:b w:val="0"/>
          <w:color w:val="222222"/>
          <w:sz w:val="20"/>
          <w:szCs w:val="20"/>
          <w:lang w:val="en-US" w:eastAsia="en-US"/>
        </w:rPr>
        <w:tab/>
      </w:r>
      <w:r w:rsidR="005441C3">
        <w:rPr>
          <w:b w:val="0"/>
          <w:sz w:val="20"/>
          <w:lang w:val="en-GB"/>
        </w:rPr>
        <w:t>(1)</w:t>
      </w:r>
    </w:p>
    <w:p w14:paraId="68E29FA9" w14:textId="77777777" w:rsidR="005A6556" w:rsidRDefault="005A6556" w:rsidP="005441C3">
      <w:pPr>
        <w:pStyle w:val="Textoindependiente"/>
        <w:jc w:val="right"/>
        <w:rPr>
          <w:b w:val="0"/>
          <w:sz w:val="20"/>
          <w:lang w:val="en-GB"/>
        </w:rPr>
      </w:pPr>
    </w:p>
    <w:p w14:paraId="2F1D1A7C" w14:textId="113B9873" w:rsidR="005441C3" w:rsidRDefault="005441C3" w:rsidP="005441C3">
      <w:pPr>
        <w:rPr>
          <w:lang w:val="en-US"/>
        </w:rPr>
      </w:pPr>
      <w:proofErr w:type="gramStart"/>
      <w:r w:rsidRPr="005441C3">
        <w:rPr>
          <w:lang w:val="en-US"/>
        </w:rPr>
        <w:t>where</w:t>
      </w:r>
      <w:proofErr w:type="gramEnd"/>
      <w:r w:rsidRPr="005441C3">
        <w:rPr>
          <w:lang w:val="en-US"/>
        </w:rPr>
        <w:t xml:space="preserve">, </w:t>
      </w:r>
      <w:r w:rsidRPr="005441C3">
        <w:rPr>
          <w:i/>
          <w:lang w:val="en-US"/>
        </w:rPr>
        <w:t>n</w:t>
      </w:r>
      <w:r w:rsidRPr="005441C3">
        <w:rPr>
          <w:lang w:val="en-US"/>
        </w:rPr>
        <w:t xml:space="preserve"> is the number of observations and </w:t>
      </w:r>
      <w:proofErr w:type="spellStart"/>
      <w:r w:rsidRPr="005441C3">
        <w:rPr>
          <w:i/>
          <w:lang w:val="en-US"/>
        </w:rPr>
        <w:t>x</w:t>
      </w:r>
      <w:r w:rsidRPr="005441C3">
        <w:rPr>
          <w:i/>
          <w:vertAlign w:val="subscript"/>
          <w:lang w:val="en-US"/>
        </w:rPr>
        <w:t>k</w:t>
      </w:r>
      <w:proofErr w:type="spellEnd"/>
      <w:r w:rsidRPr="005441C3">
        <w:rPr>
          <w:lang w:val="en-US"/>
        </w:rPr>
        <w:t xml:space="preserve"> is each measure collected. The uncertainty of the measure </w:t>
      </w:r>
      <w:proofErr w:type="gramStart"/>
      <w:r w:rsidRPr="005441C3">
        <w:rPr>
          <w:lang w:val="en-US"/>
        </w:rPr>
        <w:t>was calculated</w:t>
      </w:r>
      <w:proofErr w:type="gramEnd"/>
      <w:r w:rsidRPr="005441C3">
        <w:rPr>
          <w:lang w:val="en-US"/>
        </w:rPr>
        <w:t xml:space="preserve"> as its standard deviation </w:t>
      </w:r>
      <m:oMath>
        <m:r>
          <m:rPr>
            <m:sty m:val="bi"/>
          </m:rPr>
          <w:rPr>
            <w:rFonts w:ascii="Cambria Math" w:hAnsi="Cambria Math"/>
            <w:noProof/>
          </w:rPr>
          <m:t>s</m:t>
        </m:r>
        <m:d>
          <m:dPr>
            <m:ctrlPr>
              <w:rPr>
                <w:rFonts w:ascii="Cambria Math" w:hAnsi="Cambria Math"/>
                <w:i/>
                <w:iCs/>
                <w:noProof/>
              </w:rPr>
            </m:ctrlPr>
          </m:dPr>
          <m:e>
            <m:acc>
              <m:accPr>
                <m:chr m:val="̅"/>
                <m:ctrlPr>
                  <w:rPr>
                    <w:rFonts w:ascii="Cambria Math" w:hAnsi="Cambria Math"/>
                    <w:i/>
                    <w:iCs/>
                    <w:noProof/>
                  </w:rPr>
                </m:ctrlPr>
              </m:accPr>
              <m:e>
                <m:r>
                  <m:rPr>
                    <m:nor/>
                  </m:rPr>
                  <w:rPr>
                    <w:i/>
                    <w:iCs/>
                    <w:noProof/>
                    <w:lang w:val="en-US"/>
                  </w:rPr>
                  <m:t>x</m:t>
                </m:r>
              </m:e>
            </m:acc>
          </m:e>
        </m:d>
        <m:r>
          <m:rPr>
            <m:nor/>
          </m:rPr>
          <w:rPr>
            <w:rFonts w:ascii="Cambria Math"/>
            <w:noProof/>
            <w:sz w:val="24"/>
            <w:lang w:val="en-US"/>
          </w:rPr>
          <m:t xml:space="preserve"> </m:t>
        </m:r>
      </m:oMath>
      <w:r w:rsidRPr="005441C3">
        <w:rPr>
          <w:lang w:val="en-US"/>
        </w:rPr>
        <w:t xml:space="preserve"> (Eq. 2), which is an uncertainty type A according to the Guide to the Expression of Uncertainty in Measurement [13]:</w:t>
      </w:r>
    </w:p>
    <w:p w14:paraId="36542D9F" w14:textId="77777777" w:rsidR="005441C3" w:rsidRDefault="005441C3" w:rsidP="005441C3">
      <w:pPr>
        <w:rPr>
          <w:lang w:val="en-US"/>
        </w:rPr>
      </w:pPr>
    </w:p>
    <w:p w14:paraId="091892D6" w14:textId="77777777" w:rsidR="005441C3" w:rsidRDefault="005441C3" w:rsidP="005441C3">
      <w:pPr>
        <w:pStyle w:val="Textoindependiente"/>
        <w:jc w:val="right"/>
        <w:rPr>
          <w:b w:val="0"/>
          <w:sz w:val="20"/>
          <w:lang w:val="en-GB"/>
        </w:rPr>
      </w:pPr>
      <m:oMath>
        <m:r>
          <m:rPr>
            <m:sty m:val="bi"/>
          </m:rPr>
          <w:rPr>
            <w:rFonts w:ascii="Cambria Math" w:eastAsiaTheme="minorHAnsi" w:hAnsi="Cambria Math"/>
            <w:noProof/>
            <w:sz w:val="20"/>
            <w:szCs w:val="20"/>
          </w:rPr>
          <m:t>s</m:t>
        </m:r>
        <m:d>
          <m:dPr>
            <m:ctrlPr>
              <w:rPr>
                <w:rFonts w:ascii="Cambria Math" w:eastAsiaTheme="minorHAnsi" w:hAnsi="Cambria Math"/>
                <w:b w:val="0"/>
                <w:i/>
                <w:iCs/>
                <w:noProof/>
                <w:sz w:val="20"/>
                <w:szCs w:val="20"/>
              </w:rPr>
            </m:ctrlPr>
          </m:dPr>
          <m:e>
            <m:acc>
              <m:accPr>
                <m:chr m:val="̅"/>
                <m:ctrlPr>
                  <w:rPr>
                    <w:rFonts w:ascii="Cambria Math" w:eastAsiaTheme="minorHAnsi" w:hAnsi="Cambria Math"/>
                    <w:b w:val="0"/>
                    <w:i/>
                    <w:iCs/>
                    <w:noProof/>
                    <w:sz w:val="20"/>
                    <w:szCs w:val="20"/>
                  </w:rPr>
                </m:ctrlPr>
              </m:accPr>
              <m:e>
                <m:r>
                  <m:rPr>
                    <m:nor/>
                  </m:rPr>
                  <w:rPr>
                    <w:b w:val="0"/>
                    <w:i/>
                    <w:iCs/>
                    <w:noProof/>
                    <w:sz w:val="20"/>
                    <w:szCs w:val="20"/>
                    <w:lang w:val="en-US"/>
                  </w:rPr>
                  <m:t>x</m:t>
                </m:r>
              </m:e>
            </m:acc>
          </m:e>
        </m:d>
        <m:r>
          <m:rPr>
            <m:nor/>
          </m:rPr>
          <w:rPr>
            <w:rFonts w:ascii="Cambria Math"/>
            <w:b w:val="0"/>
            <w:noProof/>
            <w:sz w:val="20"/>
            <w:szCs w:val="20"/>
            <w:lang w:val="en-US"/>
          </w:rPr>
          <m:t xml:space="preserve"> </m:t>
        </m:r>
        <m:r>
          <m:rPr>
            <m:nor/>
          </m:rPr>
          <w:rPr>
            <w:b w:val="0"/>
            <w:noProof/>
            <w:sz w:val="20"/>
            <w:szCs w:val="20"/>
            <w:lang w:val="en-US"/>
          </w:rPr>
          <m:t>=</m:t>
        </m:r>
        <m:rad>
          <m:radPr>
            <m:degHide m:val="1"/>
            <m:ctrlPr>
              <w:rPr>
                <w:rFonts w:ascii="Cambria Math" w:eastAsiaTheme="minorHAnsi" w:hAnsi="Cambria Math"/>
                <w:b w:val="0"/>
                <w:noProof/>
                <w:sz w:val="20"/>
                <w:szCs w:val="20"/>
              </w:rPr>
            </m:ctrlPr>
          </m:radPr>
          <m:deg/>
          <m:e>
            <m:f>
              <m:fPr>
                <m:ctrlPr>
                  <w:rPr>
                    <w:rFonts w:ascii="Cambria Math" w:eastAsiaTheme="minorHAnsi" w:hAnsi="Cambria Math"/>
                    <w:b w:val="0"/>
                    <w:noProof/>
                    <w:sz w:val="20"/>
                    <w:szCs w:val="20"/>
                  </w:rPr>
                </m:ctrlPr>
              </m:fPr>
              <m:num>
                <m:r>
                  <m:rPr>
                    <m:nor/>
                  </m:rPr>
                  <w:rPr>
                    <w:b w:val="0"/>
                    <w:noProof/>
                    <w:sz w:val="20"/>
                    <w:szCs w:val="20"/>
                    <w:lang w:val="en-US"/>
                  </w:rPr>
                  <m:t>1</m:t>
                </m:r>
              </m:num>
              <m:den>
                <m:r>
                  <m:rPr>
                    <m:nor/>
                  </m:rPr>
                  <w:rPr>
                    <w:b w:val="0"/>
                    <w:i/>
                    <w:iCs/>
                    <w:noProof/>
                    <w:sz w:val="20"/>
                    <w:szCs w:val="20"/>
                    <w:lang w:val="en-US"/>
                  </w:rPr>
                  <m:t>n</m:t>
                </m:r>
                <m:r>
                  <m:rPr>
                    <m:nor/>
                  </m:rPr>
                  <w:rPr>
                    <w:b w:val="0"/>
                    <w:noProof/>
                    <w:sz w:val="20"/>
                    <w:szCs w:val="20"/>
                    <w:lang w:val="en-US"/>
                  </w:rPr>
                  <m:t>-1</m:t>
                </m:r>
              </m:den>
            </m:f>
            <m:nary>
              <m:naryPr>
                <m:chr m:val="∑"/>
                <m:limLoc m:val="undOvr"/>
                <m:ctrlPr>
                  <w:rPr>
                    <w:rFonts w:ascii="Cambria Math" w:eastAsiaTheme="minorHAnsi" w:hAnsi="Cambria Math"/>
                    <w:b w:val="0"/>
                    <w:noProof/>
                    <w:sz w:val="20"/>
                    <w:szCs w:val="20"/>
                  </w:rPr>
                </m:ctrlPr>
              </m:naryPr>
              <m:sub>
                <m:r>
                  <m:rPr>
                    <m:nor/>
                  </m:rPr>
                  <w:rPr>
                    <w:b w:val="0"/>
                    <w:noProof/>
                    <w:sz w:val="20"/>
                    <w:szCs w:val="20"/>
                    <w:lang w:val="en-US"/>
                  </w:rPr>
                  <m:t>j=1</m:t>
                </m:r>
              </m:sub>
              <m:sup>
                <m:r>
                  <m:rPr>
                    <m:nor/>
                  </m:rPr>
                  <w:rPr>
                    <w:b w:val="0"/>
                    <w:noProof/>
                    <w:sz w:val="20"/>
                    <w:szCs w:val="20"/>
                    <w:lang w:val="en-US"/>
                  </w:rPr>
                  <m:t>n</m:t>
                </m:r>
              </m:sup>
              <m:e>
                <m:sSup>
                  <m:sSupPr>
                    <m:ctrlPr>
                      <w:rPr>
                        <w:rFonts w:ascii="Cambria Math" w:eastAsiaTheme="minorHAnsi" w:hAnsi="Cambria Math"/>
                        <w:b w:val="0"/>
                        <w:noProof/>
                        <w:sz w:val="20"/>
                        <w:szCs w:val="20"/>
                      </w:rPr>
                    </m:ctrlPr>
                  </m:sSupPr>
                  <m:e>
                    <m:sSub>
                      <m:sSubPr>
                        <m:ctrlPr>
                          <w:rPr>
                            <w:rFonts w:ascii="Cambria Math" w:eastAsiaTheme="minorHAnsi" w:hAnsi="Cambria Math"/>
                            <w:b w:val="0"/>
                            <w:i/>
                            <w:iCs/>
                            <w:noProof/>
                            <w:sz w:val="20"/>
                            <w:szCs w:val="20"/>
                          </w:rPr>
                        </m:ctrlPr>
                      </m:sSubPr>
                      <m:e>
                        <m:r>
                          <m:rPr>
                            <m:nor/>
                          </m:rPr>
                          <w:rPr>
                            <w:b w:val="0"/>
                            <w:noProof/>
                            <w:sz w:val="20"/>
                            <w:szCs w:val="20"/>
                            <w:lang w:val="en-US"/>
                          </w:rPr>
                          <m:t>(</m:t>
                        </m:r>
                        <m:r>
                          <m:rPr>
                            <m:nor/>
                          </m:rPr>
                          <w:rPr>
                            <w:b w:val="0"/>
                            <w:i/>
                            <w:iCs/>
                            <w:noProof/>
                            <w:sz w:val="20"/>
                            <w:szCs w:val="20"/>
                            <w:lang w:val="en-US"/>
                          </w:rPr>
                          <m:t>x</m:t>
                        </m:r>
                      </m:e>
                      <m:sub>
                        <m:r>
                          <m:rPr>
                            <m:nor/>
                          </m:rPr>
                          <w:rPr>
                            <w:b w:val="0"/>
                            <w:i/>
                            <w:iCs/>
                            <w:noProof/>
                            <w:sz w:val="20"/>
                            <w:szCs w:val="20"/>
                            <w:lang w:val="en-US"/>
                          </w:rPr>
                          <m:t>j</m:t>
                        </m:r>
                      </m:sub>
                    </m:sSub>
                    <m:r>
                      <m:rPr>
                        <m:nor/>
                      </m:rPr>
                      <w:rPr>
                        <w:b w:val="0"/>
                        <w:noProof/>
                        <w:sz w:val="20"/>
                        <w:szCs w:val="20"/>
                        <w:lang w:val="en-US"/>
                      </w:rPr>
                      <m:t>-</m:t>
                    </m:r>
                    <m:acc>
                      <m:accPr>
                        <m:chr m:val="̅"/>
                        <m:ctrlPr>
                          <w:rPr>
                            <w:rFonts w:ascii="Cambria Math" w:eastAsiaTheme="minorHAnsi" w:hAnsi="Cambria Math"/>
                            <w:b w:val="0"/>
                            <w:i/>
                            <w:iCs/>
                            <w:noProof/>
                            <w:sz w:val="20"/>
                            <w:szCs w:val="20"/>
                          </w:rPr>
                        </m:ctrlPr>
                      </m:accPr>
                      <m:e>
                        <m:r>
                          <m:rPr>
                            <m:nor/>
                          </m:rPr>
                          <w:rPr>
                            <w:b w:val="0"/>
                            <w:i/>
                            <w:iCs/>
                            <w:noProof/>
                            <w:sz w:val="20"/>
                            <w:szCs w:val="20"/>
                            <w:lang w:val="en-US"/>
                          </w:rPr>
                          <m:t>x</m:t>
                        </m:r>
                      </m:e>
                    </m:acc>
                    <m:r>
                      <m:rPr>
                        <m:nor/>
                      </m:rPr>
                      <w:rPr>
                        <w:b w:val="0"/>
                        <w:noProof/>
                        <w:sz w:val="20"/>
                        <w:szCs w:val="20"/>
                        <w:lang w:val="en-US"/>
                      </w:rPr>
                      <m:t>)</m:t>
                    </m:r>
                  </m:e>
                  <m:sup>
                    <m:r>
                      <m:rPr>
                        <m:nor/>
                      </m:rPr>
                      <w:rPr>
                        <w:b w:val="0"/>
                        <w:noProof/>
                        <w:sz w:val="20"/>
                        <w:szCs w:val="20"/>
                        <w:lang w:val="en-US"/>
                      </w:rPr>
                      <m:t>2</m:t>
                    </m:r>
                  </m:sup>
                </m:sSup>
              </m:e>
            </m:nary>
          </m:e>
        </m:rad>
      </m:oMath>
      <w:r w:rsidRPr="00767CA6">
        <w:rPr>
          <w:b w:val="0"/>
          <w:sz w:val="20"/>
          <w:szCs w:val="20"/>
          <w:lang w:val="en-US"/>
        </w:rPr>
        <w:t xml:space="preserve">. </w:t>
      </w:r>
      <w:r w:rsidRPr="00767CA6">
        <w:rPr>
          <w:b w:val="0"/>
          <w:sz w:val="20"/>
          <w:szCs w:val="20"/>
          <w:lang w:val="en-US"/>
        </w:rPr>
        <w:tab/>
      </w:r>
      <w:r w:rsidRPr="00767CA6">
        <w:rPr>
          <w:b w:val="0"/>
          <w:sz w:val="20"/>
          <w:szCs w:val="20"/>
          <w:lang w:val="en-US"/>
        </w:rPr>
        <w:tab/>
      </w:r>
      <w:r>
        <w:rPr>
          <w:b w:val="0"/>
          <w:sz w:val="20"/>
          <w:lang w:val="en-GB"/>
        </w:rPr>
        <w:t>(2)</w:t>
      </w:r>
    </w:p>
    <w:p w14:paraId="04F28500" w14:textId="77777777" w:rsidR="005441C3" w:rsidRPr="005441C3" w:rsidRDefault="005441C3" w:rsidP="005441C3">
      <w:pPr>
        <w:rPr>
          <w:lang w:val="en-US"/>
        </w:rPr>
      </w:pPr>
    </w:p>
    <w:p w14:paraId="59A7D786" w14:textId="0C34AD19" w:rsidR="008C7C81" w:rsidRDefault="005441C3" w:rsidP="00D27DB6">
      <w:pPr>
        <w:pStyle w:val="Ttulo2"/>
        <w:rPr>
          <w:lang w:val="en-US"/>
        </w:rPr>
      </w:pPr>
      <w:r>
        <w:rPr>
          <w:lang w:val="en-US"/>
        </w:rPr>
        <w:t>Silicone Methodology</w:t>
      </w:r>
      <w:r w:rsidR="00D27DB6" w:rsidRPr="00A172D9">
        <w:rPr>
          <w:lang w:val="en-US"/>
        </w:rPr>
        <w:t xml:space="preserve"> </w:t>
      </w:r>
    </w:p>
    <w:p w14:paraId="5BE143FD" w14:textId="77777777" w:rsidR="005A6556" w:rsidRPr="005A6556" w:rsidRDefault="005A6556" w:rsidP="005A6556">
      <w:pPr>
        <w:rPr>
          <w:lang w:val="en-US"/>
        </w:rPr>
      </w:pPr>
    </w:p>
    <w:p w14:paraId="6A76338E" w14:textId="06B04E14" w:rsidR="00D27DB6" w:rsidRDefault="005441C3" w:rsidP="00D27DB6">
      <w:pPr>
        <w:rPr>
          <w:lang w:val="en-US"/>
        </w:rPr>
      </w:pPr>
      <w:r w:rsidRPr="005441C3">
        <w:rPr>
          <w:lang w:val="en-US"/>
        </w:rPr>
        <w:t xml:space="preserve">The conventional devices described above </w:t>
      </w:r>
      <w:proofErr w:type="gramStart"/>
      <w:r w:rsidRPr="005441C3">
        <w:rPr>
          <w:lang w:val="en-US"/>
        </w:rPr>
        <w:t>don’t</w:t>
      </w:r>
      <w:proofErr w:type="gramEnd"/>
      <w:r w:rsidRPr="005441C3">
        <w:rPr>
          <w:lang w:val="en-US"/>
        </w:rPr>
        <w:t xml:space="preserve"> allow measuring some internal ducts and volumes of the injector since most of them have a complex geometry and small dimensions which </w:t>
      </w:r>
      <w:proofErr w:type="spellStart"/>
      <w:r w:rsidRPr="005441C3">
        <w:rPr>
          <w:lang w:val="en-US"/>
        </w:rPr>
        <w:t>can not</w:t>
      </w:r>
      <w:proofErr w:type="spellEnd"/>
      <w:r w:rsidRPr="005441C3">
        <w:rPr>
          <w:lang w:val="en-US"/>
        </w:rPr>
        <w:t xml:space="preserve"> be measured using conventional tools. For this reason, we decided to apply a novel technique developed by </w:t>
      </w:r>
      <w:proofErr w:type="spellStart"/>
      <w:r w:rsidRPr="005441C3">
        <w:rPr>
          <w:lang w:val="en-US"/>
        </w:rPr>
        <w:t>Macián</w:t>
      </w:r>
      <w:proofErr w:type="spellEnd"/>
      <w:r w:rsidRPr="005441C3">
        <w:rPr>
          <w:lang w:val="en-US"/>
        </w:rPr>
        <w:t xml:space="preserve"> et al. [11], which </w:t>
      </w:r>
      <w:proofErr w:type="gramStart"/>
      <w:r w:rsidRPr="005441C3">
        <w:rPr>
          <w:lang w:val="en-US"/>
        </w:rPr>
        <w:t>is based</w:t>
      </w:r>
      <w:proofErr w:type="gramEnd"/>
      <w:r w:rsidRPr="005441C3">
        <w:rPr>
          <w:lang w:val="en-US"/>
        </w:rPr>
        <w:t xml:space="preserve"> on the use of silicone. These authors make a silicone </w:t>
      </w:r>
      <w:proofErr w:type="spellStart"/>
      <w:r w:rsidRPr="005441C3">
        <w:rPr>
          <w:lang w:val="en-US"/>
        </w:rPr>
        <w:t>mould</w:t>
      </w:r>
      <w:proofErr w:type="spellEnd"/>
      <w:r w:rsidRPr="005441C3">
        <w:rPr>
          <w:lang w:val="en-US"/>
        </w:rPr>
        <w:t xml:space="preserve"> to be able to measure the internal geometry of an injector’s nozzle, which is one of the most important components when characterizing an injector since it influences fuel spray, combustion, and exhaust emissions [14],[15]. The big issue is the small diameter of each nozzle hole that is barely perceptible to the view. Hence, the complexity to measure it and the importance of knowing these diameters and their angle to know the jet's direction are critical. For these reasons, we are also going to verify our measurements obtained from the application of the silicone methodology. The validation will contrast our measurements obtained from the silicone </w:t>
      </w:r>
      <w:proofErr w:type="spellStart"/>
      <w:r w:rsidRPr="005441C3">
        <w:rPr>
          <w:lang w:val="en-US"/>
        </w:rPr>
        <w:t>moulds</w:t>
      </w:r>
      <w:proofErr w:type="spellEnd"/>
      <w:r w:rsidRPr="005441C3">
        <w:rPr>
          <w:lang w:val="en-US"/>
        </w:rPr>
        <w:t xml:space="preserve"> with those measurements obtained by applying the X-rays technique.</w:t>
      </w:r>
    </w:p>
    <w:p w14:paraId="34B001ED" w14:textId="1D2C3BAB" w:rsidR="00A2690E" w:rsidRDefault="00A2690E" w:rsidP="00D27DB6">
      <w:pPr>
        <w:rPr>
          <w:lang w:val="en-US"/>
        </w:rPr>
      </w:pPr>
    </w:p>
    <w:p w14:paraId="44F9D76D" w14:textId="393D84D2" w:rsidR="00A2690E" w:rsidRDefault="00A2690E" w:rsidP="00D27DB6">
      <w:pPr>
        <w:rPr>
          <w:lang w:val="en-US"/>
        </w:rPr>
      </w:pPr>
      <w:r w:rsidRPr="00A2690E">
        <w:rPr>
          <w:lang w:val="en-US"/>
        </w:rPr>
        <w:t xml:space="preserve">Noted that, when measuring silicone </w:t>
      </w:r>
      <w:proofErr w:type="spellStart"/>
      <w:r w:rsidRPr="00A2690E">
        <w:rPr>
          <w:lang w:val="en-US"/>
        </w:rPr>
        <w:t>moulds</w:t>
      </w:r>
      <w:proofErr w:type="spellEnd"/>
      <w:r w:rsidRPr="00A2690E">
        <w:rPr>
          <w:lang w:val="en-US"/>
        </w:rPr>
        <w:t xml:space="preserve">, the measure </w:t>
      </w:r>
      <w:proofErr w:type="gramStart"/>
      <w:r w:rsidRPr="00A2690E">
        <w:rPr>
          <w:lang w:val="en-US"/>
        </w:rPr>
        <w:t>can only be done</w:t>
      </w:r>
      <w:proofErr w:type="gramEnd"/>
      <w:r w:rsidRPr="00A2690E">
        <w:rPr>
          <w:lang w:val="en-US"/>
        </w:rPr>
        <w:t xml:space="preserve"> via optical instruments as other conventional tools, such as the </w:t>
      </w:r>
      <w:proofErr w:type="spellStart"/>
      <w:r w:rsidRPr="00A2690E">
        <w:rPr>
          <w:lang w:val="en-US"/>
        </w:rPr>
        <w:t>calliper</w:t>
      </w:r>
      <w:proofErr w:type="spellEnd"/>
      <w:r w:rsidRPr="00A2690E">
        <w:rPr>
          <w:lang w:val="en-US"/>
        </w:rPr>
        <w:t xml:space="preserve"> or the micrometers, need contact to measure and, taking into account that the </w:t>
      </w:r>
      <w:proofErr w:type="spellStart"/>
      <w:r w:rsidRPr="00A2690E">
        <w:rPr>
          <w:lang w:val="en-US"/>
        </w:rPr>
        <w:t>mould</w:t>
      </w:r>
      <w:proofErr w:type="spellEnd"/>
      <w:r w:rsidRPr="00A2690E">
        <w:rPr>
          <w:lang w:val="en-US"/>
        </w:rPr>
        <w:t xml:space="preserve"> is very elastic, they could easily deform it leading to wrong results. In our case, we use the profile projector described above.</w:t>
      </w:r>
    </w:p>
    <w:p w14:paraId="081D3400" w14:textId="322CAF6A" w:rsidR="00A2690E" w:rsidRDefault="00A2690E" w:rsidP="00D27DB6">
      <w:pPr>
        <w:rPr>
          <w:lang w:val="en-US"/>
        </w:rPr>
      </w:pPr>
    </w:p>
    <w:p w14:paraId="77523BCA" w14:textId="35799C27" w:rsidR="00A2690E" w:rsidRDefault="00A2690E" w:rsidP="00D27DB6">
      <w:pPr>
        <w:rPr>
          <w:lang w:val="en-US"/>
        </w:rPr>
      </w:pPr>
      <w:r w:rsidRPr="00A2690E">
        <w:rPr>
          <w:lang w:val="en-US"/>
        </w:rPr>
        <w:lastRenderedPageBreak/>
        <w:t xml:space="preserve">The silicone bought (Fig. 6) </w:t>
      </w:r>
      <w:proofErr w:type="gramStart"/>
      <w:r w:rsidRPr="00A2690E">
        <w:rPr>
          <w:lang w:val="en-US"/>
        </w:rPr>
        <w:t>is commonly used</w:t>
      </w:r>
      <w:proofErr w:type="gramEnd"/>
      <w:r w:rsidRPr="00A2690E">
        <w:rPr>
          <w:lang w:val="en-US"/>
        </w:rPr>
        <w:t xml:space="preserve"> in dentistry. Specifically, we have used the silicone: "Elite double 8" and "Elite double 16" together with their respective catalysts from the manufacturer </w:t>
      </w:r>
      <w:proofErr w:type="spellStart"/>
      <w:r w:rsidRPr="00A2690E">
        <w:rPr>
          <w:lang w:val="en-US"/>
        </w:rPr>
        <w:t>Zhermack</w:t>
      </w:r>
      <w:proofErr w:type="spellEnd"/>
      <w:r w:rsidRPr="00A2690E">
        <w:rPr>
          <w:lang w:val="en-US"/>
        </w:rPr>
        <w:t xml:space="preserve">. Both differ in their elasticity and drying time, with </w:t>
      </w:r>
      <w:proofErr w:type="gramStart"/>
      <w:r w:rsidRPr="00A2690E">
        <w:rPr>
          <w:lang w:val="en-US"/>
        </w:rPr>
        <w:t>8</w:t>
      </w:r>
      <w:proofErr w:type="gramEnd"/>
      <w:r w:rsidRPr="00A2690E">
        <w:rPr>
          <w:lang w:val="en-US"/>
        </w:rPr>
        <w:t xml:space="preserve"> being much more elastic and taking longer to dry than 16.</w:t>
      </w:r>
    </w:p>
    <w:p w14:paraId="15686547" w14:textId="3BCBACCE" w:rsidR="00A2690E" w:rsidRDefault="00A2690E" w:rsidP="00D27DB6">
      <w:pPr>
        <w:rPr>
          <w:lang w:val="en-US"/>
        </w:rPr>
      </w:pPr>
    </w:p>
    <w:p w14:paraId="0FB1313B" w14:textId="63D23FBF" w:rsidR="00A2690E" w:rsidRDefault="00A2690E" w:rsidP="00E12460">
      <w:pPr>
        <w:jc w:val="center"/>
        <w:rPr>
          <w:lang w:val="en-US"/>
        </w:rPr>
      </w:pPr>
      <w:r>
        <w:rPr>
          <w:noProof/>
          <w:lang w:val="es-ES" w:eastAsia="es-ES"/>
        </w:rPr>
        <w:drawing>
          <wp:inline distT="0" distB="0" distL="0" distR="0" wp14:anchorId="07F84043" wp14:editId="13A949D8">
            <wp:extent cx="1340708" cy="1301176"/>
            <wp:effectExtent l="19685" t="18415" r="12700" b="12700"/>
            <wp:docPr id="6" name="Imagen 6" descr="C:\Users\laura\Downloads\20190531211236_IMG_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ownloads\20190531211236_IMG_2598.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l="7207" t="5204" r="13351" b="-53"/>
                    <a:stretch/>
                  </pic:blipFill>
                  <pic:spPr bwMode="auto">
                    <a:xfrm rot="16200000">
                      <a:off x="0" y="0"/>
                      <a:ext cx="1354540" cy="13146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94AABF8" wp14:editId="7D8E8311">
            <wp:extent cx="1349419" cy="1331245"/>
            <wp:effectExtent l="28258" t="9842" r="12382" b="12383"/>
            <wp:docPr id="9" name="Imagen 9" descr="C:\Users\laura\Downloads\20190531211118_IMG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ownloads\20190531211118_IMG_2591.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colorTemperature colorTemp="59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l="2475" r="15687"/>
                    <a:stretch/>
                  </pic:blipFill>
                  <pic:spPr bwMode="auto">
                    <a:xfrm rot="16200000">
                      <a:off x="0" y="0"/>
                      <a:ext cx="1359586" cy="134127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B1C8733" w14:textId="7FC86D84" w:rsidR="00A2690E" w:rsidRDefault="00A2690E" w:rsidP="00A2690E">
      <w:pPr>
        <w:pStyle w:val="Textoindependiente"/>
        <w:rPr>
          <w:b w:val="0"/>
          <w:sz w:val="18"/>
          <w:szCs w:val="18"/>
          <w:lang w:val="en-GB"/>
        </w:rPr>
      </w:pPr>
      <w:r>
        <w:rPr>
          <w:b w:val="0"/>
          <w:sz w:val="18"/>
          <w:szCs w:val="18"/>
          <w:lang w:val="en-GB"/>
        </w:rPr>
        <w:t>Fig</w:t>
      </w:r>
      <w:r w:rsidR="005A6556">
        <w:rPr>
          <w:b w:val="0"/>
          <w:sz w:val="18"/>
          <w:szCs w:val="18"/>
          <w:lang w:val="en-GB"/>
        </w:rPr>
        <w:t>ure</w:t>
      </w:r>
      <w:r>
        <w:rPr>
          <w:b w:val="0"/>
          <w:sz w:val="18"/>
          <w:szCs w:val="18"/>
          <w:lang w:val="en-GB"/>
        </w:rPr>
        <w:t xml:space="preserve"> 6. a) Silicone Elite Double 16,</w:t>
      </w:r>
      <w:r w:rsidRPr="0040270E">
        <w:rPr>
          <w:b w:val="0"/>
          <w:sz w:val="18"/>
          <w:szCs w:val="18"/>
          <w:lang w:val="en-GB"/>
        </w:rPr>
        <w:t xml:space="preserve"> </w:t>
      </w:r>
      <w:r>
        <w:rPr>
          <w:b w:val="0"/>
          <w:sz w:val="18"/>
          <w:szCs w:val="18"/>
          <w:lang w:val="en-GB"/>
        </w:rPr>
        <w:t>b) Silicone</w:t>
      </w:r>
      <w:r w:rsidRPr="0040270E">
        <w:rPr>
          <w:b w:val="0"/>
          <w:sz w:val="18"/>
          <w:szCs w:val="18"/>
          <w:lang w:val="en-GB"/>
        </w:rPr>
        <w:t xml:space="preserve"> Elite Double 8.</w:t>
      </w:r>
    </w:p>
    <w:p w14:paraId="1A97836C" w14:textId="77777777" w:rsidR="00A2690E" w:rsidRDefault="00A2690E" w:rsidP="00A2690E">
      <w:pPr>
        <w:pStyle w:val="Textoindependiente"/>
        <w:rPr>
          <w:b w:val="0"/>
          <w:sz w:val="18"/>
          <w:szCs w:val="18"/>
          <w:lang w:val="en-GB"/>
        </w:rPr>
      </w:pPr>
    </w:p>
    <w:p w14:paraId="4331A236" w14:textId="27D7489F" w:rsidR="00A2690E" w:rsidRDefault="00A2690E" w:rsidP="00A2690E">
      <w:pPr>
        <w:rPr>
          <w:lang w:val="en-US"/>
        </w:rPr>
      </w:pPr>
      <w:r w:rsidRPr="00A2690E">
        <w:rPr>
          <w:lang w:val="en-US"/>
        </w:rPr>
        <w:t xml:space="preserve">The main steps to make a silicone </w:t>
      </w:r>
      <w:proofErr w:type="spellStart"/>
      <w:r w:rsidRPr="00A2690E">
        <w:rPr>
          <w:lang w:val="en-US"/>
        </w:rPr>
        <w:t>mould</w:t>
      </w:r>
      <w:proofErr w:type="spellEnd"/>
      <w:r w:rsidRPr="00A2690E">
        <w:rPr>
          <w:lang w:val="en-US"/>
        </w:rPr>
        <w:t xml:space="preserve"> are as follows:</w:t>
      </w:r>
    </w:p>
    <w:p w14:paraId="0909C293" w14:textId="77777777" w:rsidR="005A6556" w:rsidRPr="00A2690E" w:rsidRDefault="005A6556" w:rsidP="00A2690E">
      <w:pPr>
        <w:rPr>
          <w:lang w:val="en-US"/>
        </w:rPr>
      </w:pPr>
    </w:p>
    <w:p w14:paraId="028825A5" w14:textId="77777777" w:rsidR="00E12460" w:rsidRDefault="00A2690E" w:rsidP="00A2690E">
      <w:pPr>
        <w:pStyle w:val="Prrafodelista"/>
        <w:numPr>
          <w:ilvl w:val="0"/>
          <w:numId w:val="23"/>
        </w:numPr>
        <w:rPr>
          <w:lang w:val="en-US"/>
        </w:rPr>
      </w:pPr>
      <w:r w:rsidRPr="00E12460">
        <w:rPr>
          <w:lang w:val="en-US"/>
        </w:rPr>
        <w:t>Clean the desired part in depth to remove any remaining fuel residues or any solid particles. A way to do it properly is by using an ultrasonic bath. In our case, we have used a solvent (acetone) to enhance the cleaning effect and to avoid a possible rust formation.</w:t>
      </w:r>
    </w:p>
    <w:p w14:paraId="283A0A27" w14:textId="77777777" w:rsidR="00E12460" w:rsidRDefault="00A2690E" w:rsidP="003616C0">
      <w:pPr>
        <w:pStyle w:val="Prrafodelista"/>
        <w:numPr>
          <w:ilvl w:val="0"/>
          <w:numId w:val="23"/>
        </w:numPr>
        <w:rPr>
          <w:lang w:val="en-US"/>
        </w:rPr>
      </w:pPr>
      <w:r w:rsidRPr="00E12460">
        <w:rPr>
          <w:lang w:val="en-US"/>
        </w:rPr>
        <w:t>Prepare the silicone blend: mix the base fluid (</w:t>
      </w:r>
      <w:proofErr w:type="spellStart"/>
      <w:r w:rsidRPr="00E12460">
        <w:rPr>
          <w:lang w:val="en-US"/>
        </w:rPr>
        <w:t>coloured</w:t>
      </w:r>
      <w:proofErr w:type="spellEnd"/>
      <w:r w:rsidRPr="00E12460">
        <w:rPr>
          <w:lang w:val="en-US"/>
        </w:rPr>
        <w:t xml:space="preserve"> one) with its respective catalyst (white fluid) in a 1:1 ratio, that is, the same amount of both products. Then, stir the blend for 1 minute.</w:t>
      </w:r>
    </w:p>
    <w:p w14:paraId="74DAE60C" w14:textId="77777777" w:rsidR="00E12460" w:rsidRDefault="00A2690E" w:rsidP="00731520">
      <w:pPr>
        <w:pStyle w:val="Prrafodelista"/>
        <w:numPr>
          <w:ilvl w:val="0"/>
          <w:numId w:val="23"/>
        </w:numPr>
        <w:rPr>
          <w:lang w:val="en-US"/>
        </w:rPr>
      </w:pPr>
      <w:r w:rsidRPr="00E12460">
        <w:rPr>
          <w:lang w:val="en-US"/>
        </w:rPr>
        <w:t xml:space="preserve">Pour the mixture into the hole to </w:t>
      </w:r>
      <w:proofErr w:type="gramStart"/>
      <w:r w:rsidRPr="00E12460">
        <w:rPr>
          <w:lang w:val="en-US"/>
        </w:rPr>
        <w:t>be measured</w:t>
      </w:r>
      <w:proofErr w:type="gramEnd"/>
      <w:r w:rsidRPr="00E12460">
        <w:rPr>
          <w:lang w:val="en-US"/>
        </w:rPr>
        <w:t xml:space="preserve"> and let it rest until it is completely dry. The drying time </w:t>
      </w:r>
      <w:proofErr w:type="gramStart"/>
      <w:r w:rsidRPr="00E12460">
        <w:rPr>
          <w:lang w:val="en-US"/>
        </w:rPr>
        <w:t>is indicated</w:t>
      </w:r>
      <w:proofErr w:type="gramEnd"/>
      <w:r w:rsidRPr="00E12460">
        <w:rPr>
          <w:lang w:val="en-US"/>
        </w:rPr>
        <w:t xml:space="preserve"> on each bottle, being ten minutes for the “Elite Double 16” and twenty minutes for the “Elite Double 8”.</w:t>
      </w:r>
    </w:p>
    <w:p w14:paraId="7F7FDBA1" w14:textId="77777777" w:rsidR="00E12460" w:rsidRDefault="00A2690E" w:rsidP="00835BD4">
      <w:pPr>
        <w:pStyle w:val="Prrafodelista"/>
        <w:numPr>
          <w:ilvl w:val="0"/>
          <w:numId w:val="23"/>
        </w:numPr>
        <w:rPr>
          <w:lang w:val="en-US"/>
        </w:rPr>
      </w:pPr>
      <w:r w:rsidRPr="00E12460">
        <w:rPr>
          <w:lang w:val="en-US"/>
        </w:rPr>
        <w:t xml:space="preserve">To appropriately pour the mixture into the cavities of complex geometry and minimal dimensions, a syringe with a needle is required to ensure that the silicone reaches the </w:t>
      </w:r>
      <w:proofErr w:type="gramStart"/>
      <w:r w:rsidRPr="00E12460">
        <w:rPr>
          <w:lang w:val="en-US"/>
        </w:rPr>
        <w:t>hole</w:t>
      </w:r>
      <w:proofErr w:type="gramEnd"/>
      <w:r w:rsidRPr="00E12460">
        <w:rPr>
          <w:lang w:val="en-US"/>
        </w:rPr>
        <w:t xml:space="preserve"> cavity. However, special care </w:t>
      </w:r>
      <w:proofErr w:type="gramStart"/>
      <w:r w:rsidRPr="00E12460">
        <w:rPr>
          <w:lang w:val="en-US"/>
        </w:rPr>
        <w:t>must be taken</w:t>
      </w:r>
      <w:proofErr w:type="gramEnd"/>
      <w:r w:rsidRPr="00E12460">
        <w:rPr>
          <w:lang w:val="en-US"/>
        </w:rPr>
        <w:t xml:space="preserve"> when sucking the mixture to avoid the formation of bubbles.</w:t>
      </w:r>
    </w:p>
    <w:p w14:paraId="13E464B2" w14:textId="2910AB14" w:rsidR="00A2690E" w:rsidRPr="00E12460" w:rsidRDefault="00A2690E" w:rsidP="00835BD4">
      <w:pPr>
        <w:pStyle w:val="Prrafodelista"/>
        <w:numPr>
          <w:ilvl w:val="0"/>
          <w:numId w:val="23"/>
        </w:numPr>
        <w:rPr>
          <w:lang w:val="en-US"/>
        </w:rPr>
      </w:pPr>
      <w:r w:rsidRPr="00E12460">
        <w:rPr>
          <w:lang w:val="en-US"/>
        </w:rPr>
        <w:t xml:space="preserve">Once the silicone has dried, extract the </w:t>
      </w:r>
      <w:proofErr w:type="spellStart"/>
      <w:r w:rsidRPr="00E12460">
        <w:rPr>
          <w:lang w:val="en-US"/>
        </w:rPr>
        <w:t>mould</w:t>
      </w:r>
      <w:proofErr w:type="spellEnd"/>
      <w:r w:rsidRPr="00E12460">
        <w:rPr>
          <w:lang w:val="en-US"/>
        </w:rPr>
        <w:t xml:space="preserve"> obtained by pulling it with the help of an object or using compressed air.</w:t>
      </w:r>
    </w:p>
    <w:p w14:paraId="2ED11427" w14:textId="3CEC8516" w:rsidR="00D72BDA" w:rsidRPr="005A6556" w:rsidRDefault="00D72BDA" w:rsidP="002E2C39">
      <w:pPr>
        <w:rPr>
          <w:lang w:val="en-US"/>
        </w:rPr>
      </w:pPr>
    </w:p>
    <w:p w14:paraId="039F14DC" w14:textId="0DFAE1CD" w:rsidR="009B4D5F" w:rsidRPr="00804988" w:rsidRDefault="00A2690E" w:rsidP="00960B8F">
      <w:pPr>
        <w:pStyle w:val="Ttulo2"/>
        <w:rPr>
          <w:lang w:eastAsia="es-CO"/>
        </w:rPr>
      </w:pPr>
      <w:r>
        <w:rPr>
          <w:lang w:eastAsia="es-CO"/>
        </w:rPr>
        <w:t xml:space="preserve">3D </w:t>
      </w:r>
      <w:proofErr w:type="spellStart"/>
      <w:r>
        <w:rPr>
          <w:lang w:eastAsia="es-CO"/>
        </w:rPr>
        <w:t>injector</w:t>
      </w:r>
      <w:proofErr w:type="spellEnd"/>
      <w:r>
        <w:rPr>
          <w:lang w:eastAsia="es-CO"/>
        </w:rPr>
        <w:t xml:space="preserve"> </w:t>
      </w:r>
      <w:proofErr w:type="spellStart"/>
      <w:r>
        <w:rPr>
          <w:lang w:eastAsia="es-CO"/>
        </w:rPr>
        <w:t>model</w:t>
      </w:r>
      <w:proofErr w:type="spellEnd"/>
    </w:p>
    <w:p w14:paraId="08EFE536" w14:textId="77777777" w:rsidR="009B4D5F" w:rsidRDefault="009B4D5F" w:rsidP="002E2C39">
      <w:pPr>
        <w:rPr>
          <w:noProof/>
          <w:lang w:eastAsia="es-CO"/>
        </w:rPr>
      </w:pPr>
    </w:p>
    <w:p w14:paraId="631CE5F4" w14:textId="7A3B09B3" w:rsidR="00277FE3" w:rsidRDefault="00A2690E" w:rsidP="002E2C39">
      <w:pPr>
        <w:rPr>
          <w:noProof/>
          <w:lang w:val="en-US" w:eastAsia="es-CO"/>
        </w:rPr>
      </w:pPr>
      <w:r w:rsidRPr="00A2690E">
        <w:rPr>
          <w:noProof/>
          <w:lang w:val="en-US" w:eastAsia="es-CO"/>
        </w:rPr>
        <w:t>For the 3D design of the injector, we used the program “SolidWorks” version 2017, which is a CAD software that allowed us to reproduce the actual model. Firstly, we draw each piece and, after that, all the components were assembled. In addition, we used the "PhotoView 360", which is a plug-in to render the pieces and allows obtaining photographs of the model with great realism.</w:t>
      </w:r>
    </w:p>
    <w:p w14:paraId="45F01C20" w14:textId="4B763627" w:rsidR="00E12460" w:rsidRDefault="00E12460" w:rsidP="002E2C39">
      <w:pPr>
        <w:rPr>
          <w:noProof/>
          <w:lang w:val="en-US" w:eastAsia="es-CO"/>
        </w:rPr>
      </w:pPr>
    </w:p>
    <w:p w14:paraId="11084093" w14:textId="4DEC17A4" w:rsidR="00E12460" w:rsidRDefault="00E12460" w:rsidP="002E2C39">
      <w:pPr>
        <w:rPr>
          <w:noProof/>
          <w:lang w:val="en-US" w:eastAsia="es-CO"/>
        </w:rPr>
      </w:pPr>
    </w:p>
    <w:p w14:paraId="7553D3F4" w14:textId="77777777" w:rsidR="00E12460" w:rsidRPr="00EA4AB8" w:rsidRDefault="00E12460" w:rsidP="002E2C39">
      <w:pPr>
        <w:rPr>
          <w:rFonts w:cs="Times New Roman"/>
          <w:noProof/>
          <w:lang w:val="en-US" w:eastAsia="es-CO"/>
        </w:rPr>
      </w:pPr>
    </w:p>
    <w:p w14:paraId="210A9797" w14:textId="44A4BF0B" w:rsidR="001F630A" w:rsidRDefault="001F630A" w:rsidP="001F630A">
      <w:pPr>
        <w:pStyle w:val="Ttulo1"/>
      </w:pPr>
      <w:proofErr w:type="spellStart"/>
      <w:r>
        <w:t>Results</w:t>
      </w:r>
      <w:proofErr w:type="spellEnd"/>
    </w:p>
    <w:p w14:paraId="7F41F4E4" w14:textId="77777777" w:rsidR="005A6556" w:rsidRPr="005A6556" w:rsidRDefault="005A6556" w:rsidP="005A6556"/>
    <w:p w14:paraId="65199454" w14:textId="51394C51" w:rsidR="009B4D5F" w:rsidRPr="007478C3" w:rsidRDefault="001F630A" w:rsidP="001F630A">
      <w:pPr>
        <w:pStyle w:val="Ttulo2"/>
      </w:pPr>
      <w:proofErr w:type="spellStart"/>
      <w:r w:rsidRPr="001F630A">
        <w:t>Conventional</w:t>
      </w:r>
      <w:proofErr w:type="spellEnd"/>
      <w:r w:rsidRPr="001F630A">
        <w:t xml:space="preserve"> </w:t>
      </w:r>
      <w:proofErr w:type="spellStart"/>
      <w:r w:rsidRPr="001F630A">
        <w:t>procedure</w:t>
      </w:r>
      <w:proofErr w:type="spellEnd"/>
      <w:r w:rsidRPr="001F630A">
        <w:t xml:space="preserve">: </w:t>
      </w:r>
      <w:proofErr w:type="spellStart"/>
      <w:r w:rsidRPr="001F630A">
        <w:t>results</w:t>
      </w:r>
      <w:proofErr w:type="spellEnd"/>
      <w:r w:rsidRPr="001F630A">
        <w:t xml:space="preserve"> </w:t>
      </w:r>
      <w:proofErr w:type="spellStart"/>
      <w:r w:rsidRPr="001F630A">
        <w:t>obtained</w:t>
      </w:r>
      <w:proofErr w:type="spellEnd"/>
      <w:r w:rsidRPr="001F630A">
        <w:t xml:space="preserve"> </w:t>
      </w:r>
    </w:p>
    <w:p w14:paraId="215C3D93" w14:textId="77777777" w:rsidR="009B4D5F" w:rsidRDefault="009B4D5F" w:rsidP="002E2C39">
      <w:pPr>
        <w:rPr>
          <w:noProof/>
        </w:rPr>
      </w:pPr>
    </w:p>
    <w:p w14:paraId="6AB2E8D2" w14:textId="54D43C44" w:rsidR="009B4D5F" w:rsidRPr="00EA4AB8" w:rsidRDefault="005A6556" w:rsidP="002E2C39">
      <w:pPr>
        <w:rPr>
          <w:noProof/>
          <w:lang w:val="en-US"/>
        </w:rPr>
      </w:pPr>
      <w:r>
        <w:rPr>
          <w:noProof/>
          <w:lang w:val="en-US"/>
        </w:rPr>
        <w:t>Table 1</w:t>
      </w:r>
      <w:r w:rsidR="001F630A" w:rsidRPr="001F630A">
        <w:rPr>
          <w:noProof/>
          <w:lang w:val="en-US"/>
        </w:rPr>
        <w:t xml:space="preserve"> shows an example of some measures obtained using the profile projector i</w:t>
      </w:r>
      <w:r>
        <w:rPr>
          <w:noProof/>
          <w:lang w:val="en-US"/>
        </w:rPr>
        <w:t>n regular pieces, while Table 2</w:t>
      </w:r>
      <w:r w:rsidR="001F630A" w:rsidRPr="001F630A">
        <w:rPr>
          <w:noProof/>
          <w:lang w:val="en-US"/>
        </w:rPr>
        <w:t xml:space="preserve"> makes the s</w:t>
      </w:r>
      <w:r>
        <w:rPr>
          <w:noProof/>
          <w:lang w:val="en-US"/>
        </w:rPr>
        <w:t>ame for silicone moulds. Table 3</w:t>
      </w:r>
      <w:r w:rsidR="001F630A" w:rsidRPr="001F630A">
        <w:rPr>
          <w:noProof/>
          <w:lang w:val="en-US"/>
        </w:rPr>
        <w:t xml:space="preserve"> shows an example of some measurements obtained using the calliper and micrometers in regular pieces. </w:t>
      </w:r>
      <w:r w:rsidR="001F630A" w:rsidRPr="00EA4AB8">
        <w:rPr>
          <w:noProof/>
          <w:lang w:val="en-US"/>
        </w:rPr>
        <w:t xml:space="preserve">The dimensions’ nomenclature is explained in Figs. </w:t>
      </w:r>
    </w:p>
    <w:p w14:paraId="286C3CEB" w14:textId="77777777" w:rsidR="001F630A" w:rsidRPr="00EA4AB8" w:rsidRDefault="001F630A" w:rsidP="002E2C39">
      <w:pPr>
        <w:rPr>
          <w:noProof/>
          <w:lang w:val="en-US"/>
        </w:rPr>
      </w:pPr>
    </w:p>
    <w:p w14:paraId="65D32473" w14:textId="071B8AB9" w:rsidR="009B4D5F" w:rsidRDefault="001F630A" w:rsidP="002E2C39">
      <w:pPr>
        <w:rPr>
          <w:noProof/>
          <w:sz w:val="18"/>
          <w:lang w:val="en-US" w:eastAsia="es-CO"/>
        </w:rPr>
      </w:pPr>
      <w:r w:rsidRPr="001F630A">
        <w:rPr>
          <w:noProof/>
          <w:sz w:val="18"/>
          <w:lang w:val="en-US" w:eastAsia="es-CO"/>
        </w:rPr>
        <w:t xml:space="preserve">Table </w:t>
      </w:r>
      <w:r w:rsidR="005A6556">
        <w:rPr>
          <w:noProof/>
          <w:sz w:val="18"/>
          <w:lang w:val="en-US" w:eastAsia="es-CO"/>
        </w:rPr>
        <w:t>1.</w:t>
      </w:r>
      <w:r w:rsidRPr="001F630A">
        <w:rPr>
          <w:noProof/>
          <w:sz w:val="18"/>
          <w:lang w:val="en-US" w:eastAsia="es-CO"/>
        </w:rPr>
        <w:t xml:space="preserve"> Example of measurements obtained using the profile projector in the injector needle.</w:t>
      </w:r>
    </w:p>
    <w:p w14:paraId="46A59B92" w14:textId="77777777" w:rsidR="00E12460" w:rsidRDefault="00E12460" w:rsidP="002E2C39">
      <w:pPr>
        <w:rPr>
          <w:noProof/>
          <w:sz w:val="18"/>
          <w:lang w:val="en-US" w:eastAsia="es-CO"/>
        </w:rPr>
      </w:pPr>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67"/>
        <w:gridCol w:w="567"/>
        <w:gridCol w:w="567"/>
        <w:gridCol w:w="567"/>
        <w:gridCol w:w="567"/>
        <w:gridCol w:w="567"/>
        <w:gridCol w:w="567"/>
      </w:tblGrid>
      <w:tr w:rsidR="00EA4AB8" w:rsidRPr="00224DF8" w14:paraId="18CD1623" w14:textId="77777777" w:rsidTr="00741A14">
        <w:trPr>
          <w:trHeight w:val="288"/>
        </w:trPr>
        <w:tc>
          <w:tcPr>
            <w:tcW w:w="421" w:type="dxa"/>
            <w:tcBorders>
              <w:bottom w:val="single" w:sz="4" w:space="0" w:color="auto"/>
              <w:tl2br w:val="nil"/>
            </w:tcBorders>
            <w:shd w:val="clear" w:color="auto" w:fill="auto"/>
            <w:noWrap/>
            <w:vAlign w:val="center"/>
          </w:tcPr>
          <w:p w14:paraId="7A68024C" w14:textId="77777777" w:rsidR="00EA4AB8" w:rsidRPr="00224DF8" w:rsidRDefault="00EA4AB8" w:rsidP="00ED65F5">
            <w:pPr>
              <w:rPr>
                <w:rFonts w:cs="Times New Roman"/>
                <w:color w:val="000000" w:themeColor="text1"/>
                <w:sz w:val="18"/>
                <w:szCs w:val="18"/>
                <w:lang w:val="en-GB" w:eastAsia="es-ES"/>
              </w:rPr>
            </w:pPr>
          </w:p>
        </w:tc>
        <w:tc>
          <w:tcPr>
            <w:tcW w:w="3969" w:type="dxa"/>
            <w:gridSpan w:val="7"/>
            <w:shd w:val="clear" w:color="auto" w:fill="auto"/>
            <w:noWrap/>
            <w:vAlign w:val="center"/>
          </w:tcPr>
          <w:p w14:paraId="4018F71E" w14:textId="5431EE22" w:rsidR="00EA4AB8" w:rsidRPr="00741A14" w:rsidRDefault="00EA4AB8" w:rsidP="00741A14">
            <w:pPr>
              <w:jc w:val="center"/>
              <w:rPr>
                <w:rFonts w:cs="Times New Roman"/>
                <w:b/>
                <w:noProof/>
                <w:sz w:val="18"/>
                <w:szCs w:val="18"/>
                <w:lang w:val="en-US"/>
              </w:rPr>
            </w:pPr>
            <w:r w:rsidRPr="00741A14">
              <w:rPr>
                <w:rFonts w:cs="Times New Roman"/>
                <w:b/>
                <w:noProof/>
                <w:sz w:val="18"/>
                <w:szCs w:val="18"/>
                <w:lang w:val="en-US"/>
              </w:rPr>
              <w:t>Dimension</w:t>
            </w:r>
          </w:p>
        </w:tc>
      </w:tr>
      <w:tr w:rsidR="00BE7692" w:rsidRPr="00224DF8" w14:paraId="4A0D3553" w14:textId="77777777" w:rsidTr="00741A14">
        <w:trPr>
          <w:trHeight w:val="288"/>
        </w:trPr>
        <w:tc>
          <w:tcPr>
            <w:tcW w:w="421" w:type="dxa"/>
            <w:tcBorders>
              <w:tl2br w:val="nil"/>
            </w:tcBorders>
            <w:shd w:val="clear" w:color="auto" w:fill="auto"/>
            <w:noWrap/>
            <w:vAlign w:val="center"/>
            <w:hideMark/>
          </w:tcPr>
          <w:p w14:paraId="36B65ED6" w14:textId="7F235828" w:rsidR="00BE7692" w:rsidRPr="00224DF8" w:rsidRDefault="00BE7692" w:rsidP="00EA4AB8">
            <w:pPr>
              <w:rPr>
                <w:rFonts w:cs="Times New Roman"/>
                <w:noProof/>
                <w:sz w:val="18"/>
                <w:szCs w:val="18"/>
                <w:lang w:val="en-US"/>
              </w:rPr>
            </w:pPr>
          </w:p>
        </w:tc>
        <w:tc>
          <w:tcPr>
            <w:tcW w:w="567" w:type="dxa"/>
            <w:shd w:val="clear" w:color="auto" w:fill="auto"/>
            <w:noWrap/>
            <w:vAlign w:val="center"/>
            <w:hideMark/>
          </w:tcPr>
          <w:p w14:paraId="0D6116C1"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D1</w:t>
            </w:r>
          </w:p>
        </w:tc>
        <w:tc>
          <w:tcPr>
            <w:tcW w:w="567" w:type="dxa"/>
            <w:shd w:val="clear" w:color="auto" w:fill="auto"/>
            <w:noWrap/>
            <w:vAlign w:val="center"/>
            <w:hideMark/>
          </w:tcPr>
          <w:p w14:paraId="60B2A9E0"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L1</w:t>
            </w:r>
          </w:p>
        </w:tc>
        <w:tc>
          <w:tcPr>
            <w:tcW w:w="567" w:type="dxa"/>
            <w:shd w:val="clear" w:color="auto" w:fill="auto"/>
            <w:noWrap/>
            <w:vAlign w:val="center"/>
            <w:hideMark/>
          </w:tcPr>
          <w:p w14:paraId="412BE651"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R1</w:t>
            </w:r>
          </w:p>
        </w:tc>
        <w:tc>
          <w:tcPr>
            <w:tcW w:w="567" w:type="dxa"/>
            <w:shd w:val="clear" w:color="auto" w:fill="auto"/>
            <w:noWrap/>
            <w:vAlign w:val="center"/>
            <w:hideMark/>
          </w:tcPr>
          <w:p w14:paraId="4C2F9980"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R2</w:t>
            </w:r>
          </w:p>
        </w:tc>
        <w:tc>
          <w:tcPr>
            <w:tcW w:w="567" w:type="dxa"/>
            <w:shd w:val="clear" w:color="auto" w:fill="auto"/>
            <w:noWrap/>
            <w:vAlign w:val="center"/>
            <w:hideMark/>
          </w:tcPr>
          <w:p w14:paraId="5920A8CD"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D2</w:t>
            </w:r>
          </w:p>
        </w:tc>
        <w:tc>
          <w:tcPr>
            <w:tcW w:w="567" w:type="dxa"/>
            <w:shd w:val="clear" w:color="auto" w:fill="auto"/>
            <w:noWrap/>
            <w:vAlign w:val="center"/>
            <w:hideMark/>
          </w:tcPr>
          <w:p w14:paraId="54F8B07D"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L5</w:t>
            </w:r>
          </w:p>
        </w:tc>
        <w:tc>
          <w:tcPr>
            <w:tcW w:w="567" w:type="dxa"/>
            <w:shd w:val="clear" w:color="auto" w:fill="auto"/>
            <w:vAlign w:val="center"/>
          </w:tcPr>
          <w:p w14:paraId="63979A74"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L6</w:t>
            </w:r>
          </w:p>
        </w:tc>
      </w:tr>
      <w:tr w:rsidR="00BE7692" w:rsidRPr="00224DF8" w14:paraId="3B3BB93C" w14:textId="77777777" w:rsidTr="00741A14">
        <w:trPr>
          <w:trHeight w:val="288"/>
        </w:trPr>
        <w:tc>
          <w:tcPr>
            <w:tcW w:w="421" w:type="dxa"/>
            <w:shd w:val="clear" w:color="auto" w:fill="auto"/>
            <w:noWrap/>
            <w:vAlign w:val="center"/>
            <w:hideMark/>
          </w:tcPr>
          <w:p w14:paraId="77C37B2E"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1</w:t>
            </w:r>
          </w:p>
        </w:tc>
        <w:tc>
          <w:tcPr>
            <w:tcW w:w="567" w:type="dxa"/>
            <w:shd w:val="clear" w:color="auto" w:fill="auto"/>
            <w:noWrap/>
            <w:vAlign w:val="center"/>
            <w:hideMark/>
          </w:tcPr>
          <w:p w14:paraId="21597F3C"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2.176</w:t>
            </w:r>
          </w:p>
        </w:tc>
        <w:tc>
          <w:tcPr>
            <w:tcW w:w="567" w:type="dxa"/>
            <w:shd w:val="clear" w:color="auto" w:fill="auto"/>
            <w:noWrap/>
            <w:vAlign w:val="center"/>
            <w:hideMark/>
          </w:tcPr>
          <w:p w14:paraId="0172ED74"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3.581</w:t>
            </w:r>
          </w:p>
        </w:tc>
        <w:tc>
          <w:tcPr>
            <w:tcW w:w="567" w:type="dxa"/>
            <w:shd w:val="clear" w:color="auto" w:fill="auto"/>
            <w:noWrap/>
            <w:vAlign w:val="center"/>
            <w:hideMark/>
          </w:tcPr>
          <w:p w14:paraId="310C27A6"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0.101</w:t>
            </w:r>
          </w:p>
        </w:tc>
        <w:tc>
          <w:tcPr>
            <w:tcW w:w="567" w:type="dxa"/>
            <w:shd w:val="clear" w:color="auto" w:fill="auto"/>
            <w:noWrap/>
            <w:vAlign w:val="center"/>
            <w:hideMark/>
          </w:tcPr>
          <w:p w14:paraId="3A59E119"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0.373</w:t>
            </w:r>
          </w:p>
        </w:tc>
        <w:tc>
          <w:tcPr>
            <w:tcW w:w="567" w:type="dxa"/>
            <w:shd w:val="clear" w:color="auto" w:fill="auto"/>
            <w:noWrap/>
            <w:vAlign w:val="center"/>
            <w:hideMark/>
          </w:tcPr>
          <w:p w14:paraId="251D609A"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3.998</w:t>
            </w:r>
          </w:p>
        </w:tc>
        <w:tc>
          <w:tcPr>
            <w:tcW w:w="567" w:type="dxa"/>
            <w:shd w:val="clear" w:color="auto" w:fill="auto"/>
            <w:noWrap/>
            <w:vAlign w:val="center"/>
            <w:hideMark/>
          </w:tcPr>
          <w:p w14:paraId="730FADF0"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2.312</w:t>
            </w:r>
          </w:p>
        </w:tc>
        <w:tc>
          <w:tcPr>
            <w:tcW w:w="567" w:type="dxa"/>
            <w:shd w:val="clear" w:color="auto" w:fill="auto"/>
            <w:vAlign w:val="center"/>
          </w:tcPr>
          <w:p w14:paraId="3B90C0A8"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2.896</w:t>
            </w:r>
          </w:p>
        </w:tc>
      </w:tr>
      <w:tr w:rsidR="00BE7692" w:rsidRPr="00224DF8" w14:paraId="6F093957" w14:textId="77777777" w:rsidTr="00741A14">
        <w:trPr>
          <w:trHeight w:val="306"/>
        </w:trPr>
        <w:tc>
          <w:tcPr>
            <w:tcW w:w="421" w:type="dxa"/>
            <w:shd w:val="clear" w:color="auto" w:fill="auto"/>
            <w:noWrap/>
            <w:vAlign w:val="center"/>
            <w:hideMark/>
          </w:tcPr>
          <w:p w14:paraId="7D3E0238"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w:t>
            </w:r>
          </w:p>
        </w:tc>
        <w:tc>
          <w:tcPr>
            <w:tcW w:w="567" w:type="dxa"/>
            <w:shd w:val="clear" w:color="auto" w:fill="auto"/>
            <w:noWrap/>
            <w:vAlign w:val="center"/>
            <w:hideMark/>
          </w:tcPr>
          <w:p w14:paraId="4EE80CDD"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2.171</w:t>
            </w:r>
          </w:p>
        </w:tc>
        <w:tc>
          <w:tcPr>
            <w:tcW w:w="567" w:type="dxa"/>
            <w:shd w:val="clear" w:color="auto" w:fill="auto"/>
            <w:noWrap/>
            <w:vAlign w:val="center"/>
            <w:hideMark/>
          </w:tcPr>
          <w:p w14:paraId="37425121"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3.561</w:t>
            </w:r>
          </w:p>
        </w:tc>
        <w:tc>
          <w:tcPr>
            <w:tcW w:w="567" w:type="dxa"/>
            <w:shd w:val="clear" w:color="auto" w:fill="auto"/>
            <w:noWrap/>
            <w:vAlign w:val="center"/>
            <w:hideMark/>
          </w:tcPr>
          <w:p w14:paraId="062F2679"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0.098</w:t>
            </w:r>
          </w:p>
        </w:tc>
        <w:tc>
          <w:tcPr>
            <w:tcW w:w="567" w:type="dxa"/>
            <w:shd w:val="clear" w:color="auto" w:fill="auto"/>
            <w:noWrap/>
            <w:vAlign w:val="center"/>
            <w:hideMark/>
          </w:tcPr>
          <w:p w14:paraId="59E3AE5F"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0.340</w:t>
            </w:r>
          </w:p>
        </w:tc>
        <w:tc>
          <w:tcPr>
            <w:tcW w:w="567" w:type="dxa"/>
            <w:shd w:val="clear" w:color="auto" w:fill="auto"/>
            <w:noWrap/>
            <w:vAlign w:val="center"/>
            <w:hideMark/>
          </w:tcPr>
          <w:p w14:paraId="0EA5581E"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4.006</w:t>
            </w:r>
          </w:p>
        </w:tc>
        <w:tc>
          <w:tcPr>
            <w:tcW w:w="567" w:type="dxa"/>
            <w:shd w:val="clear" w:color="auto" w:fill="auto"/>
            <w:noWrap/>
            <w:vAlign w:val="center"/>
            <w:hideMark/>
          </w:tcPr>
          <w:p w14:paraId="7832360F"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2.323</w:t>
            </w:r>
          </w:p>
        </w:tc>
        <w:tc>
          <w:tcPr>
            <w:tcW w:w="567" w:type="dxa"/>
            <w:shd w:val="clear" w:color="auto" w:fill="auto"/>
            <w:vAlign w:val="center"/>
          </w:tcPr>
          <w:p w14:paraId="3950E25F"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2.900</w:t>
            </w:r>
          </w:p>
        </w:tc>
      </w:tr>
      <w:tr w:rsidR="00BE7692" w:rsidRPr="00224DF8" w14:paraId="20D59385" w14:textId="77777777" w:rsidTr="00741A14">
        <w:trPr>
          <w:trHeight w:val="288"/>
        </w:trPr>
        <w:tc>
          <w:tcPr>
            <w:tcW w:w="421" w:type="dxa"/>
            <w:shd w:val="clear" w:color="auto" w:fill="auto"/>
            <w:noWrap/>
            <w:vAlign w:val="center"/>
            <w:hideMark/>
          </w:tcPr>
          <w:p w14:paraId="4FE9AED9"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w:t>
            </w:r>
          </w:p>
        </w:tc>
        <w:tc>
          <w:tcPr>
            <w:tcW w:w="567" w:type="dxa"/>
            <w:shd w:val="clear" w:color="auto" w:fill="auto"/>
            <w:noWrap/>
            <w:vAlign w:val="center"/>
            <w:hideMark/>
          </w:tcPr>
          <w:p w14:paraId="52E59891"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2.154</w:t>
            </w:r>
          </w:p>
        </w:tc>
        <w:tc>
          <w:tcPr>
            <w:tcW w:w="567" w:type="dxa"/>
            <w:shd w:val="clear" w:color="auto" w:fill="auto"/>
            <w:noWrap/>
            <w:vAlign w:val="center"/>
            <w:hideMark/>
          </w:tcPr>
          <w:p w14:paraId="4D1AD56E"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3.559</w:t>
            </w:r>
          </w:p>
        </w:tc>
        <w:tc>
          <w:tcPr>
            <w:tcW w:w="567" w:type="dxa"/>
            <w:shd w:val="clear" w:color="auto" w:fill="auto"/>
            <w:noWrap/>
            <w:vAlign w:val="center"/>
            <w:hideMark/>
          </w:tcPr>
          <w:p w14:paraId="197AC63D"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0.098</w:t>
            </w:r>
          </w:p>
        </w:tc>
        <w:tc>
          <w:tcPr>
            <w:tcW w:w="567" w:type="dxa"/>
            <w:shd w:val="clear" w:color="auto" w:fill="auto"/>
            <w:noWrap/>
            <w:vAlign w:val="center"/>
            <w:hideMark/>
          </w:tcPr>
          <w:p w14:paraId="1613CD82"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0.344</w:t>
            </w:r>
          </w:p>
        </w:tc>
        <w:tc>
          <w:tcPr>
            <w:tcW w:w="567" w:type="dxa"/>
            <w:shd w:val="clear" w:color="auto" w:fill="auto"/>
            <w:noWrap/>
            <w:vAlign w:val="center"/>
            <w:hideMark/>
          </w:tcPr>
          <w:p w14:paraId="10BFA250"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4.003</w:t>
            </w:r>
          </w:p>
        </w:tc>
        <w:tc>
          <w:tcPr>
            <w:tcW w:w="567" w:type="dxa"/>
            <w:shd w:val="clear" w:color="auto" w:fill="auto"/>
            <w:noWrap/>
            <w:vAlign w:val="center"/>
            <w:hideMark/>
          </w:tcPr>
          <w:p w14:paraId="22C27F60"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2.307</w:t>
            </w:r>
          </w:p>
        </w:tc>
        <w:tc>
          <w:tcPr>
            <w:tcW w:w="567" w:type="dxa"/>
            <w:shd w:val="clear" w:color="auto" w:fill="auto"/>
            <w:vAlign w:val="center"/>
          </w:tcPr>
          <w:p w14:paraId="1A9D5514"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2.908</w:t>
            </w:r>
          </w:p>
        </w:tc>
      </w:tr>
      <w:tr w:rsidR="00BE7692" w:rsidRPr="00224DF8" w14:paraId="50D0B764" w14:textId="77777777" w:rsidTr="00741A14">
        <w:trPr>
          <w:trHeight w:val="288"/>
        </w:trPr>
        <w:tc>
          <w:tcPr>
            <w:tcW w:w="421" w:type="dxa"/>
            <w:shd w:val="clear" w:color="auto" w:fill="auto"/>
            <w:noWrap/>
            <w:vAlign w:val="center"/>
            <w:hideMark/>
          </w:tcPr>
          <w:p w14:paraId="3C891215"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4</w:t>
            </w:r>
          </w:p>
        </w:tc>
        <w:tc>
          <w:tcPr>
            <w:tcW w:w="567" w:type="dxa"/>
            <w:shd w:val="clear" w:color="auto" w:fill="auto"/>
            <w:noWrap/>
            <w:vAlign w:val="center"/>
            <w:hideMark/>
          </w:tcPr>
          <w:p w14:paraId="71879561"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2.156</w:t>
            </w:r>
          </w:p>
        </w:tc>
        <w:tc>
          <w:tcPr>
            <w:tcW w:w="567" w:type="dxa"/>
            <w:shd w:val="clear" w:color="auto" w:fill="auto"/>
            <w:noWrap/>
            <w:vAlign w:val="center"/>
            <w:hideMark/>
          </w:tcPr>
          <w:p w14:paraId="797A9DB3"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3.572</w:t>
            </w:r>
          </w:p>
        </w:tc>
        <w:tc>
          <w:tcPr>
            <w:tcW w:w="567" w:type="dxa"/>
            <w:shd w:val="clear" w:color="auto" w:fill="auto"/>
            <w:noWrap/>
            <w:vAlign w:val="center"/>
            <w:hideMark/>
          </w:tcPr>
          <w:p w14:paraId="7000D8C8"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0.093</w:t>
            </w:r>
          </w:p>
        </w:tc>
        <w:tc>
          <w:tcPr>
            <w:tcW w:w="567" w:type="dxa"/>
            <w:shd w:val="clear" w:color="auto" w:fill="auto"/>
            <w:noWrap/>
            <w:vAlign w:val="center"/>
            <w:hideMark/>
          </w:tcPr>
          <w:p w14:paraId="6B895B21"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0.326</w:t>
            </w:r>
          </w:p>
        </w:tc>
        <w:tc>
          <w:tcPr>
            <w:tcW w:w="567" w:type="dxa"/>
            <w:shd w:val="clear" w:color="auto" w:fill="auto"/>
            <w:noWrap/>
            <w:vAlign w:val="center"/>
            <w:hideMark/>
          </w:tcPr>
          <w:p w14:paraId="0F79DF2D"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4.005</w:t>
            </w:r>
          </w:p>
        </w:tc>
        <w:tc>
          <w:tcPr>
            <w:tcW w:w="567" w:type="dxa"/>
            <w:shd w:val="clear" w:color="auto" w:fill="auto"/>
            <w:noWrap/>
            <w:vAlign w:val="center"/>
            <w:hideMark/>
          </w:tcPr>
          <w:p w14:paraId="51738143"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2.320</w:t>
            </w:r>
          </w:p>
        </w:tc>
        <w:tc>
          <w:tcPr>
            <w:tcW w:w="567" w:type="dxa"/>
            <w:shd w:val="clear" w:color="auto" w:fill="auto"/>
            <w:vAlign w:val="center"/>
          </w:tcPr>
          <w:p w14:paraId="5732BEDB"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2.906</w:t>
            </w:r>
          </w:p>
        </w:tc>
      </w:tr>
      <w:tr w:rsidR="00BE7692" w:rsidRPr="00224DF8" w14:paraId="7B8CFD72" w14:textId="77777777" w:rsidTr="00741A14">
        <w:trPr>
          <w:trHeight w:val="288"/>
        </w:trPr>
        <w:tc>
          <w:tcPr>
            <w:tcW w:w="421" w:type="dxa"/>
            <w:shd w:val="clear" w:color="auto" w:fill="auto"/>
            <w:noWrap/>
            <w:vAlign w:val="center"/>
            <w:hideMark/>
          </w:tcPr>
          <w:p w14:paraId="72185D61"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5</w:t>
            </w:r>
          </w:p>
        </w:tc>
        <w:tc>
          <w:tcPr>
            <w:tcW w:w="567" w:type="dxa"/>
            <w:shd w:val="clear" w:color="auto" w:fill="auto"/>
            <w:noWrap/>
            <w:vAlign w:val="center"/>
            <w:hideMark/>
          </w:tcPr>
          <w:p w14:paraId="2BC33B37"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2.181</w:t>
            </w:r>
          </w:p>
        </w:tc>
        <w:tc>
          <w:tcPr>
            <w:tcW w:w="567" w:type="dxa"/>
            <w:shd w:val="clear" w:color="auto" w:fill="auto"/>
            <w:noWrap/>
            <w:vAlign w:val="center"/>
            <w:hideMark/>
          </w:tcPr>
          <w:p w14:paraId="7BC372E3"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3.564</w:t>
            </w:r>
          </w:p>
        </w:tc>
        <w:tc>
          <w:tcPr>
            <w:tcW w:w="567" w:type="dxa"/>
            <w:shd w:val="clear" w:color="auto" w:fill="auto"/>
            <w:noWrap/>
            <w:vAlign w:val="center"/>
            <w:hideMark/>
          </w:tcPr>
          <w:p w14:paraId="141B5A5D"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0.095</w:t>
            </w:r>
          </w:p>
        </w:tc>
        <w:tc>
          <w:tcPr>
            <w:tcW w:w="567" w:type="dxa"/>
            <w:shd w:val="clear" w:color="auto" w:fill="auto"/>
            <w:noWrap/>
            <w:vAlign w:val="center"/>
            <w:hideMark/>
          </w:tcPr>
          <w:p w14:paraId="78666AD6"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0.313</w:t>
            </w:r>
          </w:p>
        </w:tc>
        <w:tc>
          <w:tcPr>
            <w:tcW w:w="567" w:type="dxa"/>
            <w:shd w:val="clear" w:color="auto" w:fill="auto"/>
            <w:noWrap/>
            <w:vAlign w:val="center"/>
            <w:hideMark/>
          </w:tcPr>
          <w:p w14:paraId="0C1D97C5"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3.994</w:t>
            </w:r>
          </w:p>
        </w:tc>
        <w:tc>
          <w:tcPr>
            <w:tcW w:w="567" w:type="dxa"/>
            <w:shd w:val="clear" w:color="auto" w:fill="auto"/>
            <w:noWrap/>
            <w:vAlign w:val="center"/>
            <w:hideMark/>
          </w:tcPr>
          <w:p w14:paraId="66541623"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2.305</w:t>
            </w:r>
          </w:p>
        </w:tc>
        <w:tc>
          <w:tcPr>
            <w:tcW w:w="567" w:type="dxa"/>
            <w:shd w:val="clear" w:color="auto" w:fill="auto"/>
            <w:vAlign w:val="center"/>
          </w:tcPr>
          <w:p w14:paraId="42E2380C"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2.912</w:t>
            </w:r>
          </w:p>
        </w:tc>
      </w:tr>
      <w:tr w:rsidR="00BE7692" w:rsidRPr="00224DF8" w14:paraId="3AD47EFB" w14:textId="77777777" w:rsidTr="00741A14">
        <w:trPr>
          <w:trHeight w:val="288"/>
        </w:trPr>
        <w:tc>
          <w:tcPr>
            <w:tcW w:w="421" w:type="dxa"/>
            <w:shd w:val="clear" w:color="auto" w:fill="auto"/>
            <w:noWrap/>
            <w:vAlign w:val="center"/>
            <w:hideMark/>
          </w:tcPr>
          <w:p w14:paraId="6AE3FD7D"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6</w:t>
            </w:r>
          </w:p>
        </w:tc>
        <w:tc>
          <w:tcPr>
            <w:tcW w:w="567" w:type="dxa"/>
            <w:shd w:val="clear" w:color="auto" w:fill="auto"/>
            <w:noWrap/>
            <w:vAlign w:val="center"/>
            <w:hideMark/>
          </w:tcPr>
          <w:p w14:paraId="4780A703"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2.174</w:t>
            </w:r>
          </w:p>
        </w:tc>
        <w:tc>
          <w:tcPr>
            <w:tcW w:w="567" w:type="dxa"/>
            <w:shd w:val="clear" w:color="auto" w:fill="auto"/>
            <w:noWrap/>
            <w:vAlign w:val="center"/>
            <w:hideMark/>
          </w:tcPr>
          <w:p w14:paraId="2D93E8A5"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3.560</w:t>
            </w:r>
          </w:p>
        </w:tc>
        <w:tc>
          <w:tcPr>
            <w:tcW w:w="567" w:type="dxa"/>
            <w:shd w:val="clear" w:color="auto" w:fill="auto"/>
            <w:noWrap/>
            <w:vAlign w:val="center"/>
            <w:hideMark/>
          </w:tcPr>
          <w:p w14:paraId="1E50D185"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0.103</w:t>
            </w:r>
          </w:p>
        </w:tc>
        <w:tc>
          <w:tcPr>
            <w:tcW w:w="567" w:type="dxa"/>
            <w:shd w:val="clear" w:color="auto" w:fill="auto"/>
            <w:noWrap/>
            <w:vAlign w:val="center"/>
            <w:hideMark/>
          </w:tcPr>
          <w:p w14:paraId="1D828B0C"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0.346</w:t>
            </w:r>
          </w:p>
        </w:tc>
        <w:tc>
          <w:tcPr>
            <w:tcW w:w="567" w:type="dxa"/>
            <w:shd w:val="clear" w:color="auto" w:fill="auto"/>
            <w:noWrap/>
            <w:vAlign w:val="center"/>
            <w:hideMark/>
          </w:tcPr>
          <w:p w14:paraId="341D19E3"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3.997</w:t>
            </w:r>
          </w:p>
        </w:tc>
        <w:tc>
          <w:tcPr>
            <w:tcW w:w="567" w:type="dxa"/>
            <w:shd w:val="clear" w:color="auto" w:fill="auto"/>
            <w:noWrap/>
            <w:vAlign w:val="center"/>
            <w:hideMark/>
          </w:tcPr>
          <w:p w14:paraId="5B76DABA"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2.303</w:t>
            </w:r>
          </w:p>
        </w:tc>
        <w:tc>
          <w:tcPr>
            <w:tcW w:w="567" w:type="dxa"/>
            <w:shd w:val="clear" w:color="auto" w:fill="auto"/>
            <w:vAlign w:val="center"/>
          </w:tcPr>
          <w:p w14:paraId="79B1F36C"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2.906</w:t>
            </w:r>
          </w:p>
        </w:tc>
      </w:tr>
      <w:tr w:rsidR="00BE7692" w:rsidRPr="00224DF8" w14:paraId="793C9D5B" w14:textId="77777777" w:rsidTr="00741A14">
        <w:trPr>
          <w:trHeight w:val="288"/>
        </w:trPr>
        <w:tc>
          <w:tcPr>
            <w:tcW w:w="421" w:type="dxa"/>
            <w:shd w:val="clear" w:color="auto" w:fill="auto"/>
            <w:noWrap/>
            <w:vAlign w:val="center"/>
            <w:hideMark/>
          </w:tcPr>
          <w:p w14:paraId="051829B2"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7</w:t>
            </w:r>
          </w:p>
        </w:tc>
        <w:tc>
          <w:tcPr>
            <w:tcW w:w="567" w:type="dxa"/>
            <w:shd w:val="clear" w:color="auto" w:fill="auto"/>
            <w:noWrap/>
            <w:vAlign w:val="center"/>
            <w:hideMark/>
          </w:tcPr>
          <w:p w14:paraId="0B044239"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2.157</w:t>
            </w:r>
          </w:p>
        </w:tc>
        <w:tc>
          <w:tcPr>
            <w:tcW w:w="567" w:type="dxa"/>
            <w:shd w:val="clear" w:color="auto" w:fill="auto"/>
            <w:noWrap/>
            <w:vAlign w:val="center"/>
            <w:hideMark/>
          </w:tcPr>
          <w:p w14:paraId="3D6D2CCB"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3.556</w:t>
            </w:r>
          </w:p>
        </w:tc>
        <w:tc>
          <w:tcPr>
            <w:tcW w:w="567" w:type="dxa"/>
            <w:shd w:val="clear" w:color="auto" w:fill="auto"/>
            <w:noWrap/>
            <w:vAlign w:val="center"/>
            <w:hideMark/>
          </w:tcPr>
          <w:p w14:paraId="205C4868"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0.106</w:t>
            </w:r>
          </w:p>
        </w:tc>
        <w:tc>
          <w:tcPr>
            <w:tcW w:w="567" w:type="dxa"/>
            <w:shd w:val="clear" w:color="auto" w:fill="auto"/>
            <w:noWrap/>
            <w:vAlign w:val="center"/>
            <w:hideMark/>
          </w:tcPr>
          <w:p w14:paraId="0F527D66"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0.348</w:t>
            </w:r>
          </w:p>
        </w:tc>
        <w:tc>
          <w:tcPr>
            <w:tcW w:w="567" w:type="dxa"/>
            <w:shd w:val="clear" w:color="auto" w:fill="auto"/>
            <w:noWrap/>
            <w:vAlign w:val="center"/>
            <w:hideMark/>
          </w:tcPr>
          <w:p w14:paraId="6AA16DB2"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3.995</w:t>
            </w:r>
          </w:p>
        </w:tc>
        <w:tc>
          <w:tcPr>
            <w:tcW w:w="567" w:type="dxa"/>
            <w:shd w:val="clear" w:color="auto" w:fill="auto"/>
            <w:noWrap/>
            <w:vAlign w:val="center"/>
            <w:hideMark/>
          </w:tcPr>
          <w:p w14:paraId="4DFA35FB"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2.306</w:t>
            </w:r>
          </w:p>
        </w:tc>
        <w:tc>
          <w:tcPr>
            <w:tcW w:w="567" w:type="dxa"/>
            <w:shd w:val="clear" w:color="auto" w:fill="auto"/>
            <w:vAlign w:val="center"/>
          </w:tcPr>
          <w:p w14:paraId="12F5C2BE"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2.905</w:t>
            </w:r>
          </w:p>
        </w:tc>
      </w:tr>
      <w:tr w:rsidR="00BE7692" w:rsidRPr="00224DF8" w14:paraId="6524B4FD" w14:textId="77777777" w:rsidTr="00741A14">
        <w:trPr>
          <w:trHeight w:val="288"/>
        </w:trPr>
        <w:tc>
          <w:tcPr>
            <w:tcW w:w="421" w:type="dxa"/>
            <w:shd w:val="clear" w:color="auto" w:fill="auto"/>
            <w:noWrap/>
            <w:vAlign w:val="center"/>
            <w:hideMark/>
          </w:tcPr>
          <w:p w14:paraId="256D9DF4"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8</w:t>
            </w:r>
          </w:p>
        </w:tc>
        <w:tc>
          <w:tcPr>
            <w:tcW w:w="567" w:type="dxa"/>
            <w:shd w:val="clear" w:color="auto" w:fill="auto"/>
            <w:noWrap/>
            <w:vAlign w:val="center"/>
            <w:hideMark/>
          </w:tcPr>
          <w:p w14:paraId="795150B6"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2.180</w:t>
            </w:r>
          </w:p>
        </w:tc>
        <w:tc>
          <w:tcPr>
            <w:tcW w:w="567" w:type="dxa"/>
            <w:shd w:val="clear" w:color="auto" w:fill="auto"/>
            <w:noWrap/>
            <w:vAlign w:val="center"/>
            <w:hideMark/>
          </w:tcPr>
          <w:p w14:paraId="3F92435D"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3.577</w:t>
            </w:r>
          </w:p>
        </w:tc>
        <w:tc>
          <w:tcPr>
            <w:tcW w:w="567" w:type="dxa"/>
            <w:shd w:val="clear" w:color="auto" w:fill="auto"/>
            <w:noWrap/>
            <w:vAlign w:val="center"/>
            <w:hideMark/>
          </w:tcPr>
          <w:p w14:paraId="692F1A54"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0.099</w:t>
            </w:r>
          </w:p>
        </w:tc>
        <w:tc>
          <w:tcPr>
            <w:tcW w:w="567" w:type="dxa"/>
            <w:shd w:val="clear" w:color="auto" w:fill="auto"/>
            <w:noWrap/>
            <w:vAlign w:val="center"/>
            <w:hideMark/>
          </w:tcPr>
          <w:p w14:paraId="4F11F6A9"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0.359</w:t>
            </w:r>
          </w:p>
        </w:tc>
        <w:tc>
          <w:tcPr>
            <w:tcW w:w="567" w:type="dxa"/>
            <w:shd w:val="clear" w:color="auto" w:fill="auto"/>
            <w:noWrap/>
            <w:vAlign w:val="center"/>
            <w:hideMark/>
          </w:tcPr>
          <w:p w14:paraId="7F308BAE"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4.001</w:t>
            </w:r>
          </w:p>
        </w:tc>
        <w:tc>
          <w:tcPr>
            <w:tcW w:w="567" w:type="dxa"/>
            <w:shd w:val="clear" w:color="auto" w:fill="auto"/>
            <w:noWrap/>
            <w:vAlign w:val="center"/>
            <w:hideMark/>
          </w:tcPr>
          <w:p w14:paraId="046B8DB2"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2.312</w:t>
            </w:r>
          </w:p>
        </w:tc>
        <w:tc>
          <w:tcPr>
            <w:tcW w:w="567" w:type="dxa"/>
            <w:shd w:val="clear" w:color="auto" w:fill="auto"/>
            <w:vAlign w:val="center"/>
          </w:tcPr>
          <w:p w14:paraId="2D27A654"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2.907</w:t>
            </w:r>
          </w:p>
        </w:tc>
      </w:tr>
      <w:tr w:rsidR="00BE7692" w:rsidRPr="00224DF8" w14:paraId="14EB77B0" w14:textId="77777777" w:rsidTr="00741A14">
        <w:trPr>
          <w:trHeight w:val="288"/>
        </w:trPr>
        <w:tc>
          <w:tcPr>
            <w:tcW w:w="421" w:type="dxa"/>
            <w:shd w:val="clear" w:color="auto" w:fill="auto"/>
            <w:noWrap/>
            <w:vAlign w:val="center"/>
            <w:hideMark/>
          </w:tcPr>
          <w:p w14:paraId="4C402AE5"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9</w:t>
            </w:r>
          </w:p>
        </w:tc>
        <w:tc>
          <w:tcPr>
            <w:tcW w:w="567" w:type="dxa"/>
            <w:shd w:val="clear" w:color="auto" w:fill="auto"/>
            <w:noWrap/>
            <w:vAlign w:val="center"/>
            <w:hideMark/>
          </w:tcPr>
          <w:p w14:paraId="54BA7CFD"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2.176</w:t>
            </w:r>
          </w:p>
        </w:tc>
        <w:tc>
          <w:tcPr>
            <w:tcW w:w="567" w:type="dxa"/>
            <w:shd w:val="clear" w:color="auto" w:fill="auto"/>
            <w:noWrap/>
            <w:vAlign w:val="center"/>
            <w:hideMark/>
          </w:tcPr>
          <w:p w14:paraId="1159E209"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3.560</w:t>
            </w:r>
          </w:p>
        </w:tc>
        <w:tc>
          <w:tcPr>
            <w:tcW w:w="567" w:type="dxa"/>
            <w:shd w:val="clear" w:color="auto" w:fill="auto"/>
            <w:noWrap/>
            <w:vAlign w:val="center"/>
            <w:hideMark/>
          </w:tcPr>
          <w:p w14:paraId="40412ADE"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0.099</w:t>
            </w:r>
          </w:p>
        </w:tc>
        <w:tc>
          <w:tcPr>
            <w:tcW w:w="567" w:type="dxa"/>
            <w:shd w:val="clear" w:color="auto" w:fill="auto"/>
            <w:noWrap/>
            <w:vAlign w:val="center"/>
            <w:hideMark/>
          </w:tcPr>
          <w:p w14:paraId="1F1657F3"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0.326</w:t>
            </w:r>
          </w:p>
        </w:tc>
        <w:tc>
          <w:tcPr>
            <w:tcW w:w="567" w:type="dxa"/>
            <w:shd w:val="clear" w:color="auto" w:fill="auto"/>
            <w:noWrap/>
            <w:vAlign w:val="center"/>
            <w:hideMark/>
          </w:tcPr>
          <w:p w14:paraId="3738BBD3"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4.003</w:t>
            </w:r>
          </w:p>
        </w:tc>
        <w:tc>
          <w:tcPr>
            <w:tcW w:w="567" w:type="dxa"/>
            <w:shd w:val="clear" w:color="auto" w:fill="auto"/>
            <w:noWrap/>
            <w:vAlign w:val="center"/>
            <w:hideMark/>
          </w:tcPr>
          <w:p w14:paraId="168A707C"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2.317</w:t>
            </w:r>
          </w:p>
        </w:tc>
        <w:tc>
          <w:tcPr>
            <w:tcW w:w="567" w:type="dxa"/>
            <w:shd w:val="clear" w:color="auto" w:fill="auto"/>
            <w:vAlign w:val="center"/>
          </w:tcPr>
          <w:p w14:paraId="580A0EED"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2.905</w:t>
            </w:r>
          </w:p>
        </w:tc>
      </w:tr>
      <w:tr w:rsidR="00BE7692" w:rsidRPr="00224DF8" w14:paraId="122A60A3" w14:textId="77777777" w:rsidTr="00741A14">
        <w:trPr>
          <w:trHeight w:val="288"/>
        </w:trPr>
        <w:tc>
          <w:tcPr>
            <w:tcW w:w="421" w:type="dxa"/>
            <w:shd w:val="clear" w:color="auto" w:fill="auto"/>
            <w:noWrap/>
            <w:vAlign w:val="center"/>
            <w:hideMark/>
          </w:tcPr>
          <w:p w14:paraId="285B4965"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10</w:t>
            </w:r>
          </w:p>
        </w:tc>
        <w:tc>
          <w:tcPr>
            <w:tcW w:w="567" w:type="dxa"/>
            <w:shd w:val="clear" w:color="auto" w:fill="auto"/>
            <w:noWrap/>
            <w:vAlign w:val="center"/>
            <w:hideMark/>
          </w:tcPr>
          <w:p w14:paraId="511B72D8"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2.158</w:t>
            </w:r>
          </w:p>
        </w:tc>
        <w:tc>
          <w:tcPr>
            <w:tcW w:w="567" w:type="dxa"/>
            <w:shd w:val="clear" w:color="auto" w:fill="auto"/>
            <w:noWrap/>
            <w:vAlign w:val="center"/>
            <w:hideMark/>
          </w:tcPr>
          <w:p w14:paraId="2511A96E"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3.570</w:t>
            </w:r>
          </w:p>
        </w:tc>
        <w:tc>
          <w:tcPr>
            <w:tcW w:w="567" w:type="dxa"/>
            <w:shd w:val="clear" w:color="auto" w:fill="auto"/>
            <w:noWrap/>
            <w:vAlign w:val="center"/>
            <w:hideMark/>
          </w:tcPr>
          <w:p w14:paraId="319D9616"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0.100</w:t>
            </w:r>
          </w:p>
        </w:tc>
        <w:tc>
          <w:tcPr>
            <w:tcW w:w="567" w:type="dxa"/>
            <w:shd w:val="clear" w:color="auto" w:fill="auto"/>
            <w:noWrap/>
            <w:vAlign w:val="center"/>
            <w:hideMark/>
          </w:tcPr>
          <w:p w14:paraId="05939B85"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0.344</w:t>
            </w:r>
          </w:p>
        </w:tc>
        <w:tc>
          <w:tcPr>
            <w:tcW w:w="567" w:type="dxa"/>
            <w:shd w:val="clear" w:color="auto" w:fill="auto"/>
            <w:noWrap/>
            <w:vAlign w:val="center"/>
            <w:hideMark/>
          </w:tcPr>
          <w:p w14:paraId="0AC1E269"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4.006</w:t>
            </w:r>
          </w:p>
        </w:tc>
        <w:tc>
          <w:tcPr>
            <w:tcW w:w="567" w:type="dxa"/>
            <w:shd w:val="clear" w:color="auto" w:fill="auto"/>
            <w:noWrap/>
            <w:vAlign w:val="center"/>
            <w:hideMark/>
          </w:tcPr>
          <w:p w14:paraId="4B178640"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2.312</w:t>
            </w:r>
          </w:p>
        </w:tc>
        <w:tc>
          <w:tcPr>
            <w:tcW w:w="567" w:type="dxa"/>
            <w:shd w:val="clear" w:color="auto" w:fill="auto"/>
            <w:vAlign w:val="center"/>
          </w:tcPr>
          <w:p w14:paraId="60861040" w14:textId="77777777" w:rsidR="00BE7692" w:rsidRPr="00224DF8" w:rsidRDefault="00BE7692" w:rsidP="00EA4AB8">
            <w:pPr>
              <w:rPr>
                <w:rFonts w:cs="Times New Roman"/>
                <w:noProof/>
                <w:sz w:val="18"/>
                <w:szCs w:val="18"/>
                <w:lang w:val="en-US"/>
              </w:rPr>
            </w:pPr>
            <w:r w:rsidRPr="00224DF8">
              <w:rPr>
                <w:rFonts w:cs="Times New Roman"/>
                <w:noProof/>
                <w:sz w:val="18"/>
                <w:szCs w:val="18"/>
                <w:lang w:val="en-US"/>
              </w:rPr>
              <w:t>2.908</w:t>
            </w:r>
          </w:p>
        </w:tc>
      </w:tr>
      <w:tr w:rsidR="00224DF8" w:rsidRPr="00224DF8" w14:paraId="6686C2CC" w14:textId="77777777" w:rsidTr="00741A14">
        <w:trPr>
          <w:trHeight w:val="288"/>
        </w:trPr>
        <w:tc>
          <w:tcPr>
            <w:tcW w:w="421" w:type="dxa"/>
            <w:shd w:val="clear" w:color="auto" w:fill="BFBFBF" w:themeFill="background1" w:themeFillShade="BF"/>
            <w:noWrap/>
            <w:vAlign w:val="center"/>
          </w:tcPr>
          <w:p w14:paraId="4040B2BB" w14:textId="77777777" w:rsidR="00224DF8" w:rsidRPr="00224DF8" w:rsidRDefault="00224DF8" w:rsidP="00224DF8">
            <w:pPr>
              <w:jc w:val="center"/>
              <w:rPr>
                <w:rFonts w:cs="Times New Roman"/>
                <w:color w:val="000000" w:themeColor="text1"/>
                <w:sz w:val="18"/>
                <w:szCs w:val="18"/>
                <w:lang w:val="en-GB" w:eastAsia="es-ES"/>
              </w:rPr>
            </w:pPr>
          </w:p>
        </w:tc>
        <w:tc>
          <w:tcPr>
            <w:tcW w:w="3969" w:type="dxa"/>
            <w:gridSpan w:val="7"/>
            <w:shd w:val="clear" w:color="auto" w:fill="BFBFBF" w:themeFill="background1" w:themeFillShade="BF"/>
            <w:noWrap/>
            <w:vAlign w:val="center"/>
          </w:tcPr>
          <w:p w14:paraId="18328E38" w14:textId="496EE0A6" w:rsidR="00224DF8" w:rsidRPr="00741A14" w:rsidRDefault="00224DF8" w:rsidP="00224DF8">
            <w:pPr>
              <w:jc w:val="center"/>
              <w:rPr>
                <w:rFonts w:cs="Times New Roman"/>
                <w:b/>
                <w:color w:val="000000" w:themeColor="text1"/>
                <w:sz w:val="18"/>
                <w:szCs w:val="18"/>
                <w:lang w:val="en-GB" w:eastAsia="es-ES"/>
              </w:rPr>
            </w:pPr>
            <w:r w:rsidRPr="00741A14">
              <w:rPr>
                <w:rFonts w:cs="Times New Roman"/>
                <w:b/>
                <w:color w:val="000000" w:themeColor="text1"/>
                <w:sz w:val="18"/>
                <w:szCs w:val="18"/>
                <w:lang w:val="en-GB" w:eastAsia="es-ES"/>
              </w:rPr>
              <w:t>Mean value</w:t>
            </w:r>
          </w:p>
        </w:tc>
      </w:tr>
      <w:tr w:rsidR="00BE7692" w:rsidRPr="00224DF8" w14:paraId="4E43895D" w14:textId="77777777" w:rsidTr="00741A14">
        <w:trPr>
          <w:trHeight w:val="288"/>
        </w:trPr>
        <w:tc>
          <w:tcPr>
            <w:tcW w:w="421" w:type="dxa"/>
            <w:shd w:val="clear" w:color="auto" w:fill="E7E6E6" w:themeFill="background2"/>
            <w:noWrap/>
            <w:vAlign w:val="center"/>
            <w:hideMark/>
          </w:tcPr>
          <w:p w14:paraId="7ECA0A94" w14:textId="395DB812" w:rsidR="00BE7692" w:rsidRPr="00224DF8" w:rsidRDefault="00BE7692" w:rsidP="00ED65F5">
            <w:pPr>
              <w:jc w:val="center"/>
              <w:rPr>
                <w:rFonts w:cs="Times New Roman"/>
                <w:color w:val="000000" w:themeColor="text1"/>
                <w:sz w:val="18"/>
                <w:szCs w:val="18"/>
                <w:lang w:val="en-GB" w:eastAsia="es-ES"/>
              </w:rPr>
            </w:pPr>
          </w:p>
        </w:tc>
        <w:tc>
          <w:tcPr>
            <w:tcW w:w="567" w:type="dxa"/>
            <w:shd w:val="clear" w:color="auto" w:fill="E7E6E6" w:themeFill="background2"/>
            <w:noWrap/>
            <w:vAlign w:val="center"/>
            <w:hideMark/>
          </w:tcPr>
          <w:p w14:paraId="2804C6E7"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2.168</w:t>
            </w:r>
          </w:p>
        </w:tc>
        <w:tc>
          <w:tcPr>
            <w:tcW w:w="567" w:type="dxa"/>
            <w:shd w:val="clear" w:color="auto" w:fill="E7E6E6" w:themeFill="background2"/>
            <w:noWrap/>
            <w:vAlign w:val="center"/>
            <w:hideMark/>
          </w:tcPr>
          <w:p w14:paraId="5A4F5E90"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3.566</w:t>
            </w:r>
          </w:p>
        </w:tc>
        <w:tc>
          <w:tcPr>
            <w:tcW w:w="567" w:type="dxa"/>
            <w:shd w:val="clear" w:color="auto" w:fill="E7E6E6" w:themeFill="background2"/>
            <w:noWrap/>
            <w:vAlign w:val="center"/>
            <w:hideMark/>
          </w:tcPr>
          <w:p w14:paraId="31EBA191"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0.099</w:t>
            </w:r>
          </w:p>
        </w:tc>
        <w:tc>
          <w:tcPr>
            <w:tcW w:w="567" w:type="dxa"/>
            <w:shd w:val="clear" w:color="auto" w:fill="E7E6E6" w:themeFill="background2"/>
            <w:noWrap/>
            <w:vAlign w:val="center"/>
            <w:hideMark/>
          </w:tcPr>
          <w:p w14:paraId="37A1F6B1"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0.342</w:t>
            </w:r>
          </w:p>
        </w:tc>
        <w:tc>
          <w:tcPr>
            <w:tcW w:w="567" w:type="dxa"/>
            <w:shd w:val="clear" w:color="auto" w:fill="E7E6E6" w:themeFill="background2"/>
            <w:noWrap/>
            <w:vAlign w:val="center"/>
            <w:hideMark/>
          </w:tcPr>
          <w:p w14:paraId="5B81B4EC"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4.001</w:t>
            </w:r>
          </w:p>
        </w:tc>
        <w:tc>
          <w:tcPr>
            <w:tcW w:w="567" w:type="dxa"/>
            <w:shd w:val="clear" w:color="auto" w:fill="E7E6E6" w:themeFill="background2"/>
            <w:noWrap/>
            <w:vAlign w:val="center"/>
            <w:hideMark/>
          </w:tcPr>
          <w:p w14:paraId="1A06ACA9"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2.312</w:t>
            </w:r>
          </w:p>
        </w:tc>
        <w:tc>
          <w:tcPr>
            <w:tcW w:w="567" w:type="dxa"/>
            <w:shd w:val="clear" w:color="auto" w:fill="E7E6E6" w:themeFill="background2"/>
            <w:vAlign w:val="center"/>
          </w:tcPr>
          <w:p w14:paraId="0D1A8A97"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2.905</w:t>
            </w:r>
          </w:p>
        </w:tc>
      </w:tr>
      <w:tr w:rsidR="00224DF8" w:rsidRPr="00224DF8" w14:paraId="33B37E43" w14:textId="77777777" w:rsidTr="00741A14">
        <w:trPr>
          <w:trHeight w:val="288"/>
        </w:trPr>
        <w:tc>
          <w:tcPr>
            <w:tcW w:w="421" w:type="dxa"/>
            <w:shd w:val="clear" w:color="auto" w:fill="BFBFBF" w:themeFill="background1" w:themeFillShade="BF"/>
            <w:noWrap/>
            <w:vAlign w:val="center"/>
          </w:tcPr>
          <w:p w14:paraId="1304FDDE" w14:textId="77777777" w:rsidR="00224DF8" w:rsidRPr="00224DF8" w:rsidRDefault="00224DF8" w:rsidP="00ED65F5">
            <w:pPr>
              <w:jc w:val="center"/>
              <w:rPr>
                <w:rFonts w:cs="Times New Roman"/>
                <w:color w:val="000000" w:themeColor="text1"/>
                <w:sz w:val="18"/>
                <w:szCs w:val="18"/>
                <w:lang w:val="en-GB" w:eastAsia="es-ES"/>
              </w:rPr>
            </w:pPr>
          </w:p>
        </w:tc>
        <w:tc>
          <w:tcPr>
            <w:tcW w:w="3969" w:type="dxa"/>
            <w:gridSpan w:val="7"/>
            <w:shd w:val="clear" w:color="auto" w:fill="BFBFBF" w:themeFill="background1" w:themeFillShade="BF"/>
            <w:noWrap/>
            <w:vAlign w:val="center"/>
          </w:tcPr>
          <w:p w14:paraId="3DC7C3E8" w14:textId="222DF0C0" w:rsidR="00224DF8" w:rsidRPr="00224DF8" w:rsidRDefault="00224DF8"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Uncertainty</w:t>
            </w:r>
          </w:p>
        </w:tc>
      </w:tr>
      <w:tr w:rsidR="00BE7692" w:rsidRPr="00224DF8" w14:paraId="5A99FABF" w14:textId="77777777" w:rsidTr="00741A14">
        <w:trPr>
          <w:trHeight w:val="288"/>
        </w:trPr>
        <w:tc>
          <w:tcPr>
            <w:tcW w:w="421" w:type="dxa"/>
            <w:shd w:val="clear" w:color="auto" w:fill="E7E6E6" w:themeFill="background2"/>
            <w:noWrap/>
            <w:vAlign w:val="center"/>
            <w:hideMark/>
          </w:tcPr>
          <w:p w14:paraId="0FF98BB5" w14:textId="73AFBED1" w:rsidR="00BE7692" w:rsidRPr="00224DF8" w:rsidRDefault="00BE7692" w:rsidP="00ED65F5">
            <w:pPr>
              <w:jc w:val="center"/>
              <w:rPr>
                <w:rFonts w:cs="Times New Roman"/>
                <w:b/>
                <w:color w:val="9C6500"/>
                <w:sz w:val="18"/>
                <w:szCs w:val="18"/>
                <w:lang w:val="en-GB" w:eastAsia="es-ES"/>
              </w:rPr>
            </w:pPr>
          </w:p>
        </w:tc>
        <w:tc>
          <w:tcPr>
            <w:tcW w:w="567" w:type="dxa"/>
            <w:shd w:val="clear" w:color="auto" w:fill="E7E6E6" w:themeFill="background2"/>
            <w:noWrap/>
            <w:vAlign w:val="center"/>
            <w:hideMark/>
          </w:tcPr>
          <w:p w14:paraId="737146D6"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0.011</w:t>
            </w:r>
          </w:p>
        </w:tc>
        <w:tc>
          <w:tcPr>
            <w:tcW w:w="567" w:type="dxa"/>
            <w:shd w:val="clear" w:color="auto" w:fill="E7E6E6" w:themeFill="background2"/>
            <w:noWrap/>
            <w:vAlign w:val="center"/>
            <w:hideMark/>
          </w:tcPr>
          <w:p w14:paraId="5BB786C3"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0.008</w:t>
            </w:r>
          </w:p>
        </w:tc>
        <w:tc>
          <w:tcPr>
            <w:tcW w:w="567" w:type="dxa"/>
            <w:shd w:val="clear" w:color="auto" w:fill="E7E6E6" w:themeFill="background2"/>
            <w:noWrap/>
            <w:vAlign w:val="center"/>
            <w:hideMark/>
          </w:tcPr>
          <w:p w14:paraId="2AB9CCF8"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0.004</w:t>
            </w:r>
          </w:p>
        </w:tc>
        <w:tc>
          <w:tcPr>
            <w:tcW w:w="567" w:type="dxa"/>
            <w:shd w:val="clear" w:color="auto" w:fill="E7E6E6" w:themeFill="background2"/>
            <w:noWrap/>
            <w:vAlign w:val="center"/>
            <w:hideMark/>
          </w:tcPr>
          <w:p w14:paraId="34F90FAD"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0.017</w:t>
            </w:r>
          </w:p>
        </w:tc>
        <w:tc>
          <w:tcPr>
            <w:tcW w:w="567" w:type="dxa"/>
            <w:shd w:val="clear" w:color="auto" w:fill="E7E6E6" w:themeFill="background2"/>
            <w:noWrap/>
            <w:vAlign w:val="center"/>
            <w:hideMark/>
          </w:tcPr>
          <w:p w14:paraId="51DB218F"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0.005</w:t>
            </w:r>
          </w:p>
        </w:tc>
        <w:tc>
          <w:tcPr>
            <w:tcW w:w="567" w:type="dxa"/>
            <w:shd w:val="clear" w:color="auto" w:fill="E7E6E6" w:themeFill="background2"/>
            <w:noWrap/>
            <w:vAlign w:val="center"/>
            <w:hideMark/>
          </w:tcPr>
          <w:p w14:paraId="5EA35040" w14:textId="77777777" w:rsidR="00BE7692" w:rsidRPr="00224DF8" w:rsidRDefault="00BE7692" w:rsidP="00ED65F5">
            <w:pPr>
              <w:jc w:val="center"/>
              <w:rPr>
                <w:rFonts w:cs="Times New Roman"/>
                <w:b/>
                <w:color w:val="000000"/>
                <w:sz w:val="18"/>
                <w:szCs w:val="18"/>
                <w:lang w:val="en-GB" w:eastAsia="es-ES"/>
              </w:rPr>
            </w:pPr>
            <w:r w:rsidRPr="00224DF8">
              <w:rPr>
                <w:rFonts w:cs="Times New Roman"/>
                <w:b/>
                <w:color w:val="000000"/>
                <w:sz w:val="18"/>
                <w:szCs w:val="18"/>
                <w:lang w:val="en-GB" w:eastAsia="es-ES"/>
              </w:rPr>
              <w:t>0.007</w:t>
            </w:r>
          </w:p>
        </w:tc>
        <w:tc>
          <w:tcPr>
            <w:tcW w:w="567" w:type="dxa"/>
            <w:shd w:val="clear" w:color="auto" w:fill="E7E6E6" w:themeFill="background2"/>
            <w:vAlign w:val="center"/>
          </w:tcPr>
          <w:p w14:paraId="3A4A9745" w14:textId="77777777" w:rsidR="00BE7692" w:rsidRPr="00224DF8" w:rsidRDefault="00BE7692" w:rsidP="00ED65F5">
            <w:pPr>
              <w:keepNext/>
              <w:jc w:val="center"/>
              <w:rPr>
                <w:rFonts w:cs="Times New Roman"/>
                <w:b/>
                <w:color w:val="000000"/>
                <w:sz w:val="18"/>
                <w:szCs w:val="18"/>
                <w:lang w:val="en-GB" w:eastAsia="es-ES"/>
              </w:rPr>
            </w:pPr>
            <w:r w:rsidRPr="00224DF8">
              <w:rPr>
                <w:rFonts w:cs="Times New Roman"/>
                <w:b/>
                <w:color w:val="000000"/>
                <w:sz w:val="18"/>
                <w:szCs w:val="18"/>
                <w:lang w:val="en-GB" w:eastAsia="es-ES"/>
              </w:rPr>
              <w:t>0.004</w:t>
            </w:r>
          </w:p>
        </w:tc>
      </w:tr>
    </w:tbl>
    <w:p w14:paraId="5623894A" w14:textId="3517BC5F" w:rsidR="00BE7692" w:rsidRDefault="00BE7692" w:rsidP="002E2C39">
      <w:pPr>
        <w:rPr>
          <w:noProof/>
          <w:sz w:val="18"/>
          <w:lang w:val="en-US" w:eastAsia="es-CO"/>
        </w:rPr>
      </w:pPr>
    </w:p>
    <w:p w14:paraId="6AA2540A" w14:textId="77777777" w:rsidR="00E12460" w:rsidRDefault="00E12460" w:rsidP="002E2C39">
      <w:pPr>
        <w:rPr>
          <w:noProof/>
          <w:sz w:val="18"/>
          <w:lang w:val="en-US" w:eastAsia="es-CO"/>
        </w:rPr>
      </w:pPr>
    </w:p>
    <w:p w14:paraId="67D3A871" w14:textId="183BBC2F" w:rsidR="00D778F0" w:rsidRDefault="00D778F0" w:rsidP="00D778F0">
      <w:pPr>
        <w:jc w:val="center"/>
        <w:rPr>
          <w:noProof/>
          <w:sz w:val="18"/>
          <w:lang w:val="en-US" w:eastAsia="es-CO"/>
        </w:rPr>
      </w:pPr>
      <w:r>
        <w:rPr>
          <w:b/>
          <w:i/>
          <w:noProof/>
          <w:lang w:val="es-ES" w:eastAsia="es-ES"/>
        </w:rPr>
        <w:drawing>
          <wp:inline distT="0" distB="0" distL="0" distR="0" wp14:anchorId="667B4B78" wp14:editId="230B2465">
            <wp:extent cx="1216097" cy="2601903"/>
            <wp:effectExtent l="0" t="0" r="317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8177" cy="2713331"/>
                    </a:xfrm>
                    <a:prstGeom prst="rect">
                      <a:avLst/>
                    </a:prstGeom>
                  </pic:spPr>
                </pic:pic>
              </a:graphicData>
            </a:graphic>
          </wp:inline>
        </w:drawing>
      </w:r>
    </w:p>
    <w:p w14:paraId="46AF0741" w14:textId="05201D2C" w:rsidR="00D778F0" w:rsidRDefault="00D778F0" w:rsidP="00ED65F5">
      <w:pPr>
        <w:pStyle w:val="Textoindependiente"/>
        <w:rPr>
          <w:b w:val="0"/>
          <w:sz w:val="18"/>
          <w:szCs w:val="18"/>
          <w:lang w:val="en-GB"/>
        </w:rPr>
      </w:pPr>
      <w:r w:rsidRPr="00ED65F5">
        <w:rPr>
          <w:b w:val="0"/>
          <w:sz w:val="18"/>
          <w:szCs w:val="18"/>
          <w:lang w:val="en-GB"/>
        </w:rPr>
        <w:t>Fig. 7. Scheme of the injector needle with nomenclature.</w:t>
      </w:r>
    </w:p>
    <w:p w14:paraId="3C0BD2E3" w14:textId="05244E59" w:rsidR="00E12460" w:rsidRDefault="00E12460" w:rsidP="00ED65F5">
      <w:pPr>
        <w:pStyle w:val="Textoindependiente"/>
        <w:rPr>
          <w:b w:val="0"/>
          <w:sz w:val="18"/>
          <w:szCs w:val="18"/>
          <w:lang w:val="en-GB"/>
        </w:rPr>
      </w:pPr>
    </w:p>
    <w:p w14:paraId="5CDE50E5" w14:textId="10B4FE05" w:rsidR="00E12460" w:rsidRDefault="00E12460" w:rsidP="00ED65F5">
      <w:pPr>
        <w:pStyle w:val="Textoindependiente"/>
        <w:rPr>
          <w:b w:val="0"/>
          <w:sz w:val="18"/>
          <w:szCs w:val="18"/>
          <w:lang w:val="en-GB"/>
        </w:rPr>
      </w:pPr>
    </w:p>
    <w:p w14:paraId="0A81BDF1" w14:textId="77777777" w:rsidR="00E12460" w:rsidRDefault="00E12460" w:rsidP="00ED65F5">
      <w:pPr>
        <w:pStyle w:val="Textoindependiente"/>
        <w:rPr>
          <w:b w:val="0"/>
          <w:sz w:val="18"/>
          <w:szCs w:val="18"/>
          <w:lang w:val="en-GB"/>
        </w:rPr>
      </w:pPr>
    </w:p>
    <w:p w14:paraId="683B61E4" w14:textId="77777777" w:rsidR="00ED65F5" w:rsidRDefault="00ED65F5" w:rsidP="00ED65F5">
      <w:pPr>
        <w:pStyle w:val="Textoindependiente"/>
        <w:rPr>
          <w:b w:val="0"/>
          <w:sz w:val="18"/>
          <w:szCs w:val="18"/>
          <w:lang w:val="en-GB"/>
        </w:rPr>
      </w:pPr>
    </w:p>
    <w:p w14:paraId="4A185995" w14:textId="24457ADA" w:rsidR="00ED65F5" w:rsidRDefault="005A6556" w:rsidP="005A6556">
      <w:pPr>
        <w:rPr>
          <w:noProof/>
          <w:sz w:val="18"/>
          <w:lang w:val="en-US" w:eastAsia="es-CO"/>
        </w:rPr>
      </w:pPr>
      <w:r>
        <w:rPr>
          <w:noProof/>
          <w:sz w:val="18"/>
          <w:lang w:val="en-US" w:eastAsia="es-CO"/>
        </w:rPr>
        <w:lastRenderedPageBreak/>
        <w:t>Table 2.</w:t>
      </w:r>
      <w:r w:rsidR="00ED65F5" w:rsidRPr="00ED65F5">
        <w:rPr>
          <w:noProof/>
          <w:sz w:val="18"/>
          <w:lang w:val="en-US" w:eastAsia="es-CO"/>
        </w:rPr>
        <w:t xml:space="preserve"> Example of measurement obtained using the profile projector in a silicone mould of the nozzle.</w:t>
      </w:r>
    </w:p>
    <w:p w14:paraId="1886D23E" w14:textId="77777777" w:rsidR="00E12460" w:rsidRDefault="00E12460" w:rsidP="005A6556">
      <w:pPr>
        <w:rPr>
          <w:b/>
          <w:sz w:val="18"/>
          <w:szCs w:val="18"/>
          <w:lang w:val="en-GB"/>
        </w:rPr>
      </w:pPr>
    </w:p>
    <w:tbl>
      <w:tblPr>
        <w:tblW w:w="4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4"/>
        <w:gridCol w:w="641"/>
        <w:gridCol w:w="641"/>
        <w:gridCol w:w="642"/>
        <w:gridCol w:w="642"/>
      </w:tblGrid>
      <w:tr w:rsidR="00ED65F5" w:rsidRPr="004506FF" w14:paraId="01F458FA" w14:textId="77777777" w:rsidTr="00ED65F5">
        <w:trPr>
          <w:trHeight w:val="288"/>
          <w:jc w:val="center"/>
        </w:trPr>
        <w:tc>
          <w:tcPr>
            <w:tcW w:w="1544" w:type="dxa"/>
            <w:tcBorders>
              <w:tl2br w:val="single" w:sz="4" w:space="0" w:color="auto"/>
            </w:tcBorders>
            <w:shd w:val="clear" w:color="auto" w:fill="auto"/>
            <w:noWrap/>
            <w:vAlign w:val="center"/>
            <w:hideMark/>
          </w:tcPr>
          <w:p w14:paraId="2755A15C" w14:textId="77777777" w:rsidR="00ED65F5" w:rsidRPr="004506FF" w:rsidRDefault="00ED65F5" w:rsidP="00ED65F5">
            <w:pPr>
              <w:rPr>
                <w:rFonts w:cs="Times New Roman"/>
                <w:color w:val="000000" w:themeColor="text1"/>
                <w:sz w:val="18"/>
                <w:szCs w:val="18"/>
                <w:lang w:val="en-GB" w:eastAsia="es-ES"/>
              </w:rPr>
            </w:pPr>
            <w:r w:rsidRPr="004506FF">
              <w:rPr>
                <w:rFonts w:cs="Times New Roman"/>
                <w:color w:val="000000" w:themeColor="text1"/>
                <w:sz w:val="18"/>
                <w:szCs w:val="18"/>
                <w:lang w:val="en-GB" w:eastAsia="es-ES"/>
              </w:rPr>
              <w:t xml:space="preserve">         Dimension</w:t>
            </w:r>
          </w:p>
          <w:p w14:paraId="1B1BFE65" w14:textId="77777777" w:rsidR="00ED65F5" w:rsidRPr="004506FF" w:rsidRDefault="00ED65F5" w:rsidP="00ED65F5">
            <w:pPr>
              <w:jc w:val="center"/>
              <w:rPr>
                <w:rFonts w:cs="Times New Roman"/>
                <w:color w:val="000000" w:themeColor="text1"/>
                <w:sz w:val="18"/>
                <w:szCs w:val="18"/>
                <w:lang w:val="en-GB" w:eastAsia="es-ES"/>
              </w:rPr>
            </w:pPr>
          </w:p>
          <w:p w14:paraId="1BFB3678" w14:textId="77777777" w:rsidR="00ED65F5" w:rsidRPr="004506FF" w:rsidRDefault="00ED65F5" w:rsidP="00ED65F5">
            <w:pPr>
              <w:rPr>
                <w:rFonts w:cs="Times New Roman"/>
                <w:color w:val="000000" w:themeColor="text1"/>
                <w:sz w:val="18"/>
                <w:szCs w:val="18"/>
                <w:lang w:val="en-GB" w:eastAsia="es-ES"/>
              </w:rPr>
            </w:pPr>
            <w:r w:rsidRPr="004506FF">
              <w:rPr>
                <w:rFonts w:cs="Times New Roman"/>
                <w:color w:val="000000" w:themeColor="text1"/>
                <w:sz w:val="18"/>
                <w:szCs w:val="18"/>
                <w:lang w:val="en-GB" w:eastAsia="es-ES"/>
              </w:rPr>
              <w:t>Measurement</w:t>
            </w:r>
          </w:p>
        </w:tc>
        <w:tc>
          <w:tcPr>
            <w:tcW w:w="641" w:type="dxa"/>
            <w:shd w:val="clear" w:color="auto" w:fill="auto"/>
            <w:noWrap/>
            <w:vAlign w:val="center"/>
            <w:hideMark/>
          </w:tcPr>
          <w:p w14:paraId="0F6561E7"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Di1</w:t>
            </w:r>
          </w:p>
        </w:tc>
        <w:tc>
          <w:tcPr>
            <w:tcW w:w="641" w:type="dxa"/>
            <w:shd w:val="clear" w:color="auto" w:fill="auto"/>
            <w:noWrap/>
            <w:vAlign w:val="center"/>
            <w:hideMark/>
          </w:tcPr>
          <w:p w14:paraId="3F699942"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αi1</w:t>
            </w:r>
          </w:p>
        </w:tc>
        <w:tc>
          <w:tcPr>
            <w:tcW w:w="642" w:type="dxa"/>
            <w:shd w:val="clear" w:color="auto" w:fill="auto"/>
            <w:noWrap/>
            <w:vAlign w:val="center"/>
            <w:hideMark/>
          </w:tcPr>
          <w:p w14:paraId="5129579C"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Di1'</w:t>
            </w:r>
          </w:p>
        </w:tc>
        <w:tc>
          <w:tcPr>
            <w:tcW w:w="642" w:type="dxa"/>
            <w:shd w:val="clear" w:color="auto" w:fill="auto"/>
            <w:noWrap/>
            <w:vAlign w:val="center"/>
            <w:hideMark/>
          </w:tcPr>
          <w:p w14:paraId="3A12E552"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Di4</w:t>
            </w:r>
          </w:p>
        </w:tc>
      </w:tr>
      <w:tr w:rsidR="00ED65F5" w:rsidRPr="004506FF" w14:paraId="7C4ED32C" w14:textId="77777777" w:rsidTr="00ED65F5">
        <w:trPr>
          <w:trHeight w:val="288"/>
          <w:jc w:val="center"/>
        </w:trPr>
        <w:tc>
          <w:tcPr>
            <w:tcW w:w="1544" w:type="dxa"/>
            <w:shd w:val="clear" w:color="auto" w:fill="auto"/>
            <w:noWrap/>
            <w:vAlign w:val="center"/>
            <w:hideMark/>
          </w:tcPr>
          <w:p w14:paraId="16062EA9"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1</w:t>
            </w:r>
          </w:p>
        </w:tc>
        <w:tc>
          <w:tcPr>
            <w:tcW w:w="641" w:type="dxa"/>
            <w:shd w:val="clear" w:color="auto" w:fill="auto"/>
            <w:noWrap/>
            <w:vAlign w:val="center"/>
            <w:hideMark/>
          </w:tcPr>
          <w:p w14:paraId="0638D9F3"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3.910</w:t>
            </w:r>
          </w:p>
        </w:tc>
        <w:tc>
          <w:tcPr>
            <w:tcW w:w="641" w:type="dxa"/>
            <w:shd w:val="clear" w:color="auto" w:fill="auto"/>
            <w:noWrap/>
            <w:vAlign w:val="center"/>
            <w:hideMark/>
          </w:tcPr>
          <w:p w14:paraId="4E0DED82"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59.40</w:t>
            </w:r>
          </w:p>
        </w:tc>
        <w:tc>
          <w:tcPr>
            <w:tcW w:w="642" w:type="dxa"/>
            <w:shd w:val="clear" w:color="auto" w:fill="auto"/>
            <w:noWrap/>
            <w:vAlign w:val="center"/>
            <w:hideMark/>
          </w:tcPr>
          <w:p w14:paraId="075D70D7"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3.892</w:t>
            </w:r>
          </w:p>
        </w:tc>
        <w:tc>
          <w:tcPr>
            <w:tcW w:w="642" w:type="dxa"/>
            <w:shd w:val="clear" w:color="auto" w:fill="auto"/>
            <w:noWrap/>
            <w:vAlign w:val="center"/>
            <w:hideMark/>
          </w:tcPr>
          <w:p w14:paraId="26BEAF10"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0.146</w:t>
            </w:r>
          </w:p>
        </w:tc>
      </w:tr>
      <w:tr w:rsidR="00ED65F5" w:rsidRPr="004506FF" w14:paraId="46EEB335" w14:textId="77777777" w:rsidTr="00ED65F5">
        <w:trPr>
          <w:trHeight w:val="288"/>
          <w:jc w:val="center"/>
        </w:trPr>
        <w:tc>
          <w:tcPr>
            <w:tcW w:w="1544" w:type="dxa"/>
            <w:shd w:val="clear" w:color="auto" w:fill="auto"/>
            <w:noWrap/>
            <w:vAlign w:val="center"/>
            <w:hideMark/>
          </w:tcPr>
          <w:p w14:paraId="7708416E"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2</w:t>
            </w:r>
          </w:p>
        </w:tc>
        <w:tc>
          <w:tcPr>
            <w:tcW w:w="641" w:type="dxa"/>
            <w:shd w:val="clear" w:color="auto" w:fill="auto"/>
            <w:noWrap/>
            <w:vAlign w:val="center"/>
            <w:hideMark/>
          </w:tcPr>
          <w:p w14:paraId="12C3224F"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3.915</w:t>
            </w:r>
          </w:p>
        </w:tc>
        <w:tc>
          <w:tcPr>
            <w:tcW w:w="641" w:type="dxa"/>
            <w:shd w:val="clear" w:color="auto" w:fill="auto"/>
            <w:noWrap/>
            <w:vAlign w:val="center"/>
            <w:hideMark/>
          </w:tcPr>
          <w:p w14:paraId="6307E23A"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59.38</w:t>
            </w:r>
          </w:p>
        </w:tc>
        <w:tc>
          <w:tcPr>
            <w:tcW w:w="642" w:type="dxa"/>
            <w:shd w:val="clear" w:color="auto" w:fill="auto"/>
            <w:noWrap/>
            <w:vAlign w:val="center"/>
            <w:hideMark/>
          </w:tcPr>
          <w:p w14:paraId="407EA762"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3.89</w:t>
            </w:r>
          </w:p>
        </w:tc>
        <w:tc>
          <w:tcPr>
            <w:tcW w:w="642" w:type="dxa"/>
            <w:shd w:val="clear" w:color="auto" w:fill="auto"/>
            <w:noWrap/>
            <w:vAlign w:val="center"/>
            <w:hideMark/>
          </w:tcPr>
          <w:p w14:paraId="55E82C0C"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0.149</w:t>
            </w:r>
          </w:p>
        </w:tc>
      </w:tr>
      <w:tr w:rsidR="00ED65F5" w:rsidRPr="004506FF" w14:paraId="0A88EE71" w14:textId="77777777" w:rsidTr="00ED65F5">
        <w:trPr>
          <w:trHeight w:val="288"/>
          <w:jc w:val="center"/>
        </w:trPr>
        <w:tc>
          <w:tcPr>
            <w:tcW w:w="1544" w:type="dxa"/>
            <w:shd w:val="clear" w:color="auto" w:fill="auto"/>
            <w:noWrap/>
            <w:vAlign w:val="center"/>
            <w:hideMark/>
          </w:tcPr>
          <w:p w14:paraId="4E5DD2D7"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3</w:t>
            </w:r>
          </w:p>
        </w:tc>
        <w:tc>
          <w:tcPr>
            <w:tcW w:w="641" w:type="dxa"/>
            <w:shd w:val="clear" w:color="auto" w:fill="auto"/>
            <w:noWrap/>
            <w:vAlign w:val="center"/>
            <w:hideMark/>
          </w:tcPr>
          <w:p w14:paraId="006E731A"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3.912</w:t>
            </w:r>
          </w:p>
        </w:tc>
        <w:tc>
          <w:tcPr>
            <w:tcW w:w="641" w:type="dxa"/>
            <w:shd w:val="clear" w:color="auto" w:fill="auto"/>
            <w:noWrap/>
            <w:vAlign w:val="center"/>
            <w:hideMark/>
          </w:tcPr>
          <w:p w14:paraId="28425CA0"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59.10</w:t>
            </w:r>
          </w:p>
        </w:tc>
        <w:tc>
          <w:tcPr>
            <w:tcW w:w="642" w:type="dxa"/>
            <w:shd w:val="clear" w:color="auto" w:fill="auto"/>
            <w:noWrap/>
            <w:vAlign w:val="center"/>
            <w:hideMark/>
          </w:tcPr>
          <w:p w14:paraId="14E8381A"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3.88</w:t>
            </w:r>
          </w:p>
        </w:tc>
        <w:tc>
          <w:tcPr>
            <w:tcW w:w="642" w:type="dxa"/>
            <w:shd w:val="clear" w:color="auto" w:fill="auto"/>
            <w:noWrap/>
            <w:vAlign w:val="center"/>
            <w:hideMark/>
          </w:tcPr>
          <w:p w14:paraId="2BBCF17C"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0.144</w:t>
            </w:r>
          </w:p>
        </w:tc>
      </w:tr>
      <w:tr w:rsidR="00ED65F5" w:rsidRPr="004506FF" w14:paraId="32182D97" w14:textId="77777777" w:rsidTr="00ED65F5">
        <w:trPr>
          <w:trHeight w:val="288"/>
          <w:jc w:val="center"/>
        </w:trPr>
        <w:tc>
          <w:tcPr>
            <w:tcW w:w="1544" w:type="dxa"/>
            <w:shd w:val="clear" w:color="auto" w:fill="auto"/>
            <w:noWrap/>
            <w:vAlign w:val="center"/>
            <w:hideMark/>
          </w:tcPr>
          <w:p w14:paraId="42300C5A"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4</w:t>
            </w:r>
          </w:p>
        </w:tc>
        <w:tc>
          <w:tcPr>
            <w:tcW w:w="641" w:type="dxa"/>
            <w:shd w:val="clear" w:color="auto" w:fill="auto"/>
            <w:noWrap/>
            <w:vAlign w:val="center"/>
            <w:hideMark/>
          </w:tcPr>
          <w:p w14:paraId="4856A9BB"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3.918</w:t>
            </w:r>
          </w:p>
        </w:tc>
        <w:tc>
          <w:tcPr>
            <w:tcW w:w="641" w:type="dxa"/>
            <w:shd w:val="clear" w:color="auto" w:fill="auto"/>
            <w:noWrap/>
            <w:vAlign w:val="center"/>
            <w:hideMark/>
          </w:tcPr>
          <w:p w14:paraId="3FBA429A"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59.23</w:t>
            </w:r>
          </w:p>
        </w:tc>
        <w:tc>
          <w:tcPr>
            <w:tcW w:w="642" w:type="dxa"/>
            <w:shd w:val="clear" w:color="auto" w:fill="auto"/>
            <w:noWrap/>
            <w:vAlign w:val="center"/>
            <w:hideMark/>
          </w:tcPr>
          <w:p w14:paraId="6799D55A"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3.887</w:t>
            </w:r>
          </w:p>
        </w:tc>
        <w:tc>
          <w:tcPr>
            <w:tcW w:w="642" w:type="dxa"/>
            <w:shd w:val="clear" w:color="auto" w:fill="auto"/>
            <w:noWrap/>
            <w:vAlign w:val="center"/>
            <w:hideMark/>
          </w:tcPr>
          <w:p w14:paraId="139ABB82"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0.146</w:t>
            </w:r>
          </w:p>
        </w:tc>
      </w:tr>
      <w:tr w:rsidR="00ED65F5" w:rsidRPr="004506FF" w14:paraId="74034F91" w14:textId="77777777" w:rsidTr="00ED65F5">
        <w:trPr>
          <w:trHeight w:val="288"/>
          <w:jc w:val="center"/>
        </w:trPr>
        <w:tc>
          <w:tcPr>
            <w:tcW w:w="1544" w:type="dxa"/>
            <w:shd w:val="clear" w:color="auto" w:fill="auto"/>
            <w:noWrap/>
            <w:vAlign w:val="center"/>
            <w:hideMark/>
          </w:tcPr>
          <w:p w14:paraId="6499B8A5"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5</w:t>
            </w:r>
          </w:p>
        </w:tc>
        <w:tc>
          <w:tcPr>
            <w:tcW w:w="641" w:type="dxa"/>
            <w:shd w:val="clear" w:color="auto" w:fill="auto"/>
            <w:noWrap/>
            <w:vAlign w:val="center"/>
            <w:hideMark/>
          </w:tcPr>
          <w:p w14:paraId="784D7405"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3.921</w:t>
            </w:r>
          </w:p>
        </w:tc>
        <w:tc>
          <w:tcPr>
            <w:tcW w:w="641" w:type="dxa"/>
            <w:shd w:val="clear" w:color="auto" w:fill="auto"/>
            <w:noWrap/>
            <w:vAlign w:val="center"/>
            <w:hideMark/>
          </w:tcPr>
          <w:p w14:paraId="4E68DB1A"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59.24</w:t>
            </w:r>
          </w:p>
        </w:tc>
        <w:tc>
          <w:tcPr>
            <w:tcW w:w="642" w:type="dxa"/>
            <w:shd w:val="clear" w:color="auto" w:fill="auto"/>
            <w:noWrap/>
            <w:vAlign w:val="center"/>
            <w:hideMark/>
          </w:tcPr>
          <w:p w14:paraId="27AA54E1"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3.894</w:t>
            </w:r>
          </w:p>
        </w:tc>
        <w:tc>
          <w:tcPr>
            <w:tcW w:w="642" w:type="dxa"/>
            <w:shd w:val="clear" w:color="auto" w:fill="auto"/>
            <w:noWrap/>
            <w:vAlign w:val="center"/>
            <w:hideMark/>
          </w:tcPr>
          <w:p w14:paraId="4C870CCF"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0.144</w:t>
            </w:r>
          </w:p>
        </w:tc>
      </w:tr>
      <w:tr w:rsidR="00ED65F5" w:rsidRPr="004506FF" w14:paraId="0083968C" w14:textId="77777777" w:rsidTr="00ED65F5">
        <w:trPr>
          <w:trHeight w:val="288"/>
          <w:jc w:val="center"/>
        </w:trPr>
        <w:tc>
          <w:tcPr>
            <w:tcW w:w="1544" w:type="dxa"/>
            <w:shd w:val="clear" w:color="auto" w:fill="auto"/>
            <w:noWrap/>
            <w:vAlign w:val="center"/>
            <w:hideMark/>
          </w:tcPr>
          <w:p w14:paraId="3E105CDF"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6</w:t>
            </w:r>
          </w:p>
        </w:tc>
        <w:tc>
          <w:tcPr>
            <w:tcW w:w="641" w:type="dxa"/>
            <w:shd w:val="clear" w:color="auto" w:fill="auto"/>
            <w:noWrap/>
            <w:vAlign w:val="center"/>
            <w:hideMark/>
          </w:tcPr>
          <w:p w14:paraId="14C79FC5"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3.920</w:t>
            </w:r>
          </w:p>
        </w:tc>
        <w:tc>
          <w:tcPr>
            <w:tcW w:w="641" w:type="dxa"/>
            <w:shd w:val="clear" w:color="auto" w:fill="auto"/>
            <w:noWrap/>
            <w:vAlign w:val="center"/>
            <w:hideMark/>
          </w:tcPr>
          <w:p w14:paraId="49490A5A"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59.06</w:t>
            </w:r>
          </w:p>
        </w:tc>
        <w:tc>
          <w:tcPr>
            <w:tcW w:w="642" w:type="dxa"/>
            <w:shd w:val="clear" w:color="auto" w:fill="auto"/>
            <w:noWrap/>
            <w:vAlign w:val="center"/>
            <w:hideMark/>
          </w:tcPr>
          <w:p w14:paraId="121F0AF8"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3.893</w:t>
            </w:r>
          </w:p>
        </w:tc>
        <w:tc>
          <w:tcPr>
            <w:tcW w:w="642" w:type="dxa"/>
            <w:shd w:val="clear" w:color="auto" w:fill="auto"/>
            <w:noWrap/>
            <w:vAlign w:val="center"/>
            <w:hideMark/>
          </w:tcPr>
          <w:p w14:paraId="4BF491A0"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0.150</w:t>
            </w:r>
          </w:p>
        </w:tc>
      </w:tr>
      <w:tr w:rsidR="00ED65F5" w:rsidRPr="004506FF" w14:paraId="4400D5C4" w14:textId="77777777" w:rsidTr="00ED65F5">
        <w:trPr>
          <w:trHeight w:val="288"/>
          <w:jc w:val="center"/>
        </w:trPr>
        <w:tc>
          <w:tcPr>
            <w:tcW w:w="1544" w:type="dxa"/>
            <w:shd w:val="clear" w:color="auto" w:fill="auto"/>
            <w:noWrap/>
            <w:vAlign w:val="center"/>
            <w:hideMark/>
          </w:tcPr>
          <w:p w14:paraId="53333028"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7</w:t>
            </w:r>
          </w:p>
        </w:tc>
        <w:tc>
          <w:tcPr>
            <w:tcW w:w="641" w:type="dxa"/>
            <w:shd w:val="clear" w:color="auto" w:fill="auto"/>
            <w:noWrap/>
            <w:vAlign w:val="center"/>
            <w:hideMark/>
          </w:tcPr>
          <w:p w14:paraId="6DCB4A51"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3.910</w:t>
            </w:r>
          </w:p>
        </w:tc>
        <w:tc>
          <w:tcPr>
            <w:tcW w:w="641" w:type="dxa"/>
            <w:shd w:val="clear" w:color="auto" w:fill="auto"/>
            <w:noWrap/>
            <w:vAlign w:val="center"/>
            <w:hideMark/>
          </w:tcPr>
          <w:p w14:paraId="2AEEFE49"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59.16</w:t>
            </w:r>
          </w:p>
        </w:tc>
        <w:tc>
          <w:tcPr>
            <w:tcW w:w="642" w:type="dxa"/>
            <w:shd w:val="clear" w:color="auto" w:fill="auto"/>
            <w:noWrap/>
            <w:vAlign w:val="center"/>
            <w:hideMark/>
          </w:tcPr>
          <w:p w14:paraId="2D9E0FE9"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3.889</w:t>
            </w:r>
          </w:p>
        </w:tc>
        <w:tc>
          <w:tcPr>
            <w:tcW w:w="642" w:type="dxa"/>
            <w:shd w:val="clear" w:color="auto" w:fill="auto"/>
            <w:noWrap/>
            <w:vAlign w:val="center"/>
            <w:hideMark/>
          </w:tcPr>
          <w:p w14:paraId="23D52BDF"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0.148</w:t>
            </w:r>
          </w:p>
        </w:tc>
      </w:tr>
      <w:tr w:rsidR="00ED65F5" w:rsidRPr="004506FF" w14:paraId="415B9BC6" w14:textId="77777777" w:rsidTr="00ED65F5">
        <w:trPr>
          <w:trHeight w:val="288"/>
          <w:jc w:val="center"/>
        </w:trPr>
        <w:tc>
          <w:tcPr>
            <w:tcW w:w="1544" w:type="dxa"/>
            <w:shd w:val="clear" w:color="auto" w:fill="auto"/>
            <w:noWrap/>
            <w:vAlign w:val="center"/>
            <w:hideMark/>
          </w:tcPr>
          <w:p w14:paraId="6F158C2E"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8</w:t>
            </w:r>
          </w:p>
        </w:tc>
        <w:tc>
          <w:tcPr>
            <w:tcW w:w="641" w:type="dxa"/>
            <w:shd w:val="clear" w:color="auto" w:fill="auto"/>
            <w:noWrap/>
            <w:vAlign w:val="center"/>
            <w:hideMark/>
          </w:tcPr>
          <w:p w14:paraId="28AFA198"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3.910</w:t>
            </w:r>
          </w:p>
        </w:tc>
        <w:tc>
          <w:tcPr>
            <w:tcW w:w="641" w:type="dxa"/>
            <w:shd w:val="clear" w:color="auto" w:fill="auto"/>
            <w:noWrap/>
            <w:vAlign w:val="center"/>
            <w:hideMark/>
          </w:tcPr>
          <w:p w14:paraId="74D718CF"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59.42</w:t>
            </w:r>
          </w:p>
        </w:tc>
        <w:tc>
          <w:tcPr>
            <w:tcW w:w="642" w:type="dxa"/>
            <w:shd w:val="clear" w:color="auto" w:fill="auto"/>
            <w:noWrap/>
            <w:vAlign w:val="center"/>
            <w:hideMark/>
          </w:tcPr>
          <w:p w14:paraId="7ADFC02C"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3.888</w:t>
            </w:r>
          </w:p>
        </w:tc>
        <w:tc>
          <w:tcPr>
            <w:tcW w:w="642" w:type="dxa"/>
            <w:shd w:val="clear" w:color="auto" w:fill="auto"/>
            <w:noWrap/>
            <w:vAlign w:val="center"/>
            <w:hideMark/>
          </w:tcPr>
          <w:p w14:paraId="74DC454D"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0.142</w:t>
            </w:r>
          </w:p>
        </w:tc>
      </w:tr>
      <w:tr w:rsidR="00ED65F5" w:rsidRPr="004506FF" w14:paraId="1DDFA431" w14:textId="77777777" w:rsidTr="00ED65F5">
        <w:trPr>
          <w:trHeight w:val="288"/>
          <w:jc w:val="center"/>
        </w:trPr>
        <w:tc>
          <w:tcPr>
            <w:tcW w:w="1544" w:type="dxa"/>
            <w:shd w:val="clear" w:color="auto" w:fill="auto"/>
            <w:noWrap/>
            <w:vAlign w:val="center"/>
            <w:hideMark/>
          </w:tcPr>
          <w:p w14:paraId="7273DE0F"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9</w:t>
            </w:r>
          </w:p>
        </w:tc>
        <w:tc>
          <w:tcPr>
            <w:tcW w:w="641" w:type="dxa"/>
            <w:shd w:val="clear" w:color="auto" w:fill="auto"/>
            <w:noWrap/>
            <w:vAlign w:val="center"/>
            <w:hideMark/>
          </w:tcPr>
          <w:p w14:paraId="621ACB33"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3.910</w:t>
            </w:r>
          </w:p>
        </w:tc>
        <w:tc>
          <w:tcPr>
            <w:tcW w:w="641" w:type="dxa"/>
            <w:shd w:val="clear" w:color="auto" w:fill="auto"/>
            <w:noWrap/>
            <w:vAlign w:val="center"/>
            <w:hideMark/>
          </w:tcPr>
          <w:p w14:paraId="38F25724"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59.52</w:t>
            </w:r>
          </w:p>
        </w:tc>
        <w:tc>
          <w:tcPr>
            <w:tcW w:w="642" w:type="dxa"/>
            <w:shd w:val="clear" w:color="auto" w:fill="auto"/>
            <w:noWrap/>
            <w:vAlign w:val="center"/>
            <w:hideMark/>
          </w:tcPr>
          <w:p w14:paraId="4405E455"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3.888</w:t>
            </w:r>
          </w:p>
        </w:tc>
        <w:tc>
          <w:tcPr>
            <w:tcW w:w="642" w:type="dxa"/>
            <w:shd w:val="clear" w:color="auto" w:fill="auto"/>
            <w:noWrap/>
            <w:vAlign w:val="center"/>
            <w:hideMark/>
          </w:tcPr>
          <w:p w14:paraId="31156C11"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0.150</w:t>
            </w:r>
          </w:p>
        </w:tc>
      </w:tr>
      <w:tr w:rsidR="00ED65F5" w:rsidRPr="004506FF" w14:paraId="17BADF1E" w14:textId="77777777" w:rsidTr="00ED65F5">
        <w:trPr>
          <w:trHeight w:val="288"/>
          <w:jc w:val="center"/>
        </w:trPr>
        <w:tc>
          <w:tcPr>
            <w:tcW w:w="1544" w:type="dxa"/>
            <w:shd w:val="clear" w:color="auto" w:fill="auto"/>
            <w:noWrap/>
            <w:vAlign w:val="center"/>
            <w:hideMark/>
          </w:tcPr>
          <w:p w14:paraId="27AAA160"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10</w:t>
            </w:r>
          </w:p>
        </w:tc>
        <w:tc>
          <w:tcPr>
            <w:tcW w:w="641" w:type="dxa"/>
            <w:shd w:val="clear" w:color="auto" w:fill="auto"/>
            <w:noWrap/>
            <w:vAlign w:val="center"/>
            <w:hideMark/>
          </w:tcPr>
          <w:p w14:paraId="57FDB4D8"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3.910</w:t>
            </w:r>
          </w:p>
        </w:tc>
        <w:tc>
          <w:tcPr>
            <w:tcW w:w="641" w:type="dxa"/>
            <w:shd w:val="clear" w:color="auto" w:fill="auto"/>
            <w:noWrap/>
            <w:vAlign w:val="center"/>
            <w:hideMark/>
          </w:tcPr>
          <w:p w14:paraId="3B0F9B8F"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59.06</w:t>
            </w:r>
          </w:p>
        </w:tc>
        <w:tc>
          <w:tcPr>
            <w:tcW w:w="642" w:type="dxa"/>
            <w:shd w:val="clear" w:color="auto" w:fill="auto"/>
            <w:noWrap/>
            <w:vAlign w:val="center"/>
            <w:hideMark/>
          </w:tcPr>
          <w:p w14:paraId="60CF95AA"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3.893</w:t>
            </w:r>
          </w:p>
        </w:tc>
        <w:tc>
          <w:tcPr>
            <w:tcW w:w="642" w:type="dxa"/>
            <w:shd w:val="clear" w:color="auto" w:fill="auto"/>
            <w:noWrap/>
            <w:vAlign w:val="center"/>
            <w:hideMark/>
          </w:tcPr>
          <w:p w14:paraId="16AD76FF"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0.144</w:t>
            </w:r>
          </w:p>
        </w:tc>
      </w:tr>
      <w:tr w:rsidR="00ED65F5" w:rsidRPr="004506FF" w14:paraId="5AE4DC42" w14:textId="77777777" w:rsidTr="00ED65F5">
        <w:trPr>
          <w:trHeight w:val="288"/>
          <w:jc w:val="center"/>
        </w:trPr>
        <w:tc>
          <w:tcPr>
            <w:tcW w:w="1544" w:type="dxa"/>
            <w:shd w:val="clear" w:color="auto" w:fill="EDEDED" w:themeFill="accent3" w:themeFillTint="33"/>
            <w:noWrap/>
            <w:vAlign w:val="center"/>
            <w:hideMark/>
          </w:tcPr>
          <w:p w14:paraId="770E4A80"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Mean value</w:t>
            </w:r>
          </w:p>
        </w:tc>
        <w:tc>
          <w:tcPr>
            <w:tcW w:w="641" w:type="dxa"/>
            <w:shd w:val="clear" w:color="auto" w:fill="EDEDED" w:themeFill="accent3" w:themeFillTint="33"/>
            <w:noWrap/>
            <w:vAlign w:val="center"/>
            <w:hideMark/>
          </w:tcPr>
          <w:p w14:paraId="7A4D1113"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3.914</w:t>
            </w:r>
          </w:p>
        </w:tc>
        <w:tc>
          <w:tcPr>
            <w:tcW w:w="641" w:type="dxa"/>
            <w:shd w:val="clear" w:color="auto" w:fill="EDEDED" w:themeFill="accent3" w:themeFillTint="33"/>
            <w:noWrap/>
            <w:vAlign w:val="center"/>
            <w:hideMark/>
          </w:tcPr>
          <w:p w14:paraId="7994FA6A"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59.26</w:t>
            </w:r>
          </w:p>
        </w:tc>
        <w:tc>
          <w:tcPr>
            <w:tcW w:w="642" w:type="dxa"/>
            <w:shd w:val="clear" w:color="auto" w:fill="EDEDED" w:themeFill="accent3" w:themeFillTint="33"/>
            <w:noWrap/>
            <w:vAlign w:val="center"/>
            <w:hideMark/>
          </w:tcPr>
          <w:p w14:paraId="63579FBA"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3.889</w:t>
            </w:r>
          </w:p>
        </w:tc>
        <w:tc>
          <w:tcPr>
            <w:tcW w:w="642" w:type="dxa"/>
            <w:shd w:val="clear" w:color="auto" w:fill="EDEDED" w:themeFill="accent3" w:themeFillTint="33"/>
            <w:noWrap/>
            <w:vAlign w:val="center"/>
            <w:hideMark/>
          </w:tcPr>
          <w:p w14:paraId="3397A014"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0.146</w:t>
            </w:r>
          </w:p>
        </w:tc>
      </w:tr>
      <w:tr w:rsidR="00ED65F5" w:rsidRPr="004506FF" w14:paraId="6B67506A" w14:textId="77777777" w:rsidTr="00ED65F5">
        <w:trPr>
          <w:trHeight w:val="288"/>
          <w:jc w:val="center"/>
        </w:trPr>
        <w:tc>
          <w:tcPr>
            <w:tcW w:w="1544" w:type="dxa"/>
            <w:shd w:val="clear" w:color="auto" w:fill="EDEDED" w:themeFill="accent3" w:themeFillTint="33"/>
            <w:noWrap/>
            <w:vAlign w:val="center"/>
            <w:hideMark/>
          </w:tcPr>
          <w:p w14:paraId="18E2A446"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Uncertainty</w:t>
            </w:r>
          </w:p>
        </w:tc>
        <w:tc>
          <w:tcPr>
            <w:tcW w:w="641" w:type="dxa"/>
            <w:shd w:val="clear" w:color="auto" w:fill="EDEDED" w:themeFill="accent3" w:themeFillTint="33"/>
            <w:noWrap/>
            <w:vAlign w:val="center"/>
            <w:hideMark/>
          </w:tcPr>
          <w:p w14:paraId="49C4D22B"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0.005</w:t>
            </w:r>
          </w:p>
        </w:tc>
        <w:tc>
          <w:tcPr>
            <w:tcW w:w="641" w:type="dxa"/>
            <w:shd w:val="clear" w:color="auto" w:fill="EDEDED" w:themeFill="accent3" w:themeFillTint="33"/>
            <w:noWrap/>
            <w:vAlign w:val="center"/>
            <w:hideMark/>
          </w:tcPr>
          <w:p w14:paraId="1EBF9311"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0.16</w:t>
            </w:r>
          </w:p>
        </w:tc>
        <w:tc>
          <w:tcPr>
            <w:tcW w:w="642" w:type="dxa"/>
            <w:shd w:val="clear" w:color="auto" w:fill="EDEDED" w:themeFill="accent3" w:themeFillTint="33"/>
            <w:noWrap/>
            <w:vAlign w:val="center"/>
            <w:hideMark/>
          </w:tcPr>
          <w:p w14:paraId="3679A5AE"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0.004</w:t>
            </w:r>
          </w:p>
        </w:tc>
        <w:tc>
          <w:tcPr>
            <w:tcW w:w="642" w:type="dxa"/>
            <w:shd w:val="clear" w:color="auto" w:fill="EDEDED" w:themeFill="accent3" w:themeFillTint="33"/>
            <w:noWrap/>
            <w:vAlign w:val="center"/>
            <w:hideMark/>
          </w:tcPr>
          <w:p w14:paraId="73D5C805" w14:textId="77777777" w:rsidR="00ED65F5" w:rsidRPr="004506FF" w:rsidRDefault="00ED65F5" w:rsidP="00ED65F5">
            <w:pPr>
              <w:keepNext/>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0.003</w:t>
            </w:r>
          </w:p>
        </w:tc>
      </w:tr>
    </w:tbl>
    <w:p w14:paraId="42CFDA62" w14:textId="77777777" w:rsidR="002C7430" w:rsidRDefault="002C7430" w:rsidP="00ED65F5">
      <w:pPr>
        <w:pStyle w:val="Textoindependiente"/>
        <w:rPr>
          <w:b w:val="0"/>
          <w:sz w:val="18"/>
          <w:szCs w:val="18"/>
          <w:lang w:val="en-GB"/>
        </w:rPr>
      </w:pPr>
    </w:p>
    <w:p w14:paraId="565E15AA" w14:textId="702B28F9" w:rsidR="00ED65F5" w:rsidRDefault="00ED65F5" w:rsidP="00ED65F5">
      <w:pPr>
        <w:pStyle w:val="Textoindependiente"/>
        <w:rPr>
          <w:b w:val="0"/>
          <w:sz w:val="18"/>
          <w:szCs w:val="18"/>
          <w:lang w:val="en-GB"/>
        </w:rPr>
      </w:pPr>
      <w:r>
        <w:rPr>
          <w:noProof/>
          <w:lang w:val="es-ES" w:eastAsia="es-ES"/>
        </w:rPr>
        <w:drawing>
          <wp:inline distT="0" distB="0" distL="0" distR="0" wp14:anchorId="16FB60AB" wp14:editId="6C03B638">
            <wp:extent cx="2523157" cy="21535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1340" cy="2177650"/>
                    </a:xfrm>
                    <a:prstGeom prst="rect">
                      <a:avLst/>
                    </a:prstGeom>
                  </pic:spPr>
                </pic:pic>
              </a:graphicData>
            </a:graphic>
          </wp:inline>
        </w:drawing>
      </w:r>
    </w:p>
    <w:p w14:paraId="3886708A" w14:textId="72CB8480" w:rsidR="00ED65F5" w:rsidRDefault="00ED65F5" w:rsidP="00ED65F5">
      <w:pPr>
        <w:pStyle w:val="Textoindependiente"/>
        <w:rPr>
          <w:b w:val="0"/>
          <w:sz w:val="18"/>
          <w:szCs w:val="18"/>
          <w:lang w:val="en-GB"/>
        </w:rPr>
      </w:pPr>
      <w:r>
        <w:rPr>
          <w:b w:val="0"/>
          <w:sz w:val="18"/>
          <w:szCs w:val="18"/>
          <w:lang w:val="en-GB"/>
        </w:rPr>
        <w:t>Fig. 8. Scheme of the injector nozzle with nomenclature</w:t>
      </w:r>
      <w:r w:rsidRPr="0040270E">
        <w:rPr>
          <w:b w:val="0"/>
          <w:sz w:val="18"/>
          <w:szCs w:val="18"/>
          <w:lang w:val="en-GB"/>
        </w:rPr>
        <w:t>.</w:t>
      </w:r>
    </w:p>
    <w:p w14:paraId="04A7191E" w14:textId="77777777" w:rsidR="00ED65F5" w:rsidRDefault="00ED65F5" w:rsidP="00ED65F5">
      <w:pPr>
        <w:pStyle w:val="Textoindependiente"/>
        <w:rPr>
          <w:b w:val="0"/>
          <w:sz w:val="18"/>
          <w:szCs w:val="18"/>
          <w:lang w:val="en-GB"/>
        </w:rPr>
      </w:pPr>
    </w:p>
    <w:p w14:paraId="174F0A2B" w14:textId="275AD446" w:rsidR="00ED65F5" w:rsidRDefault="005A6556" w:rsidP="00D938C4">
      <w:pPr>
        <w:pStyle w:val="Textoindependiente"/>
        <w:jc w:val="both"/>
        <w:rPr>
          <w:b w:val="0"/>
          <w:sz w:val="18"/>
          <w:lang w:val="en-GB"/>
        </w:rPr>
      </w:pPr>
      <w:r>
        <w:rPr>
          <w:b w:val="0"/>
          <w:sz w:val="18"/>
          <w:lang w:val="en-GB"/>
        </w:rPr>
        <w:t>Table</w:t>
      </w:r>
      <w:r w:rsidR="00D938C4">
        <w:rPr>
          <w:b w:val="0"/>
          <w:sz w:val="18"/>
          <w:lang w:val="en-GB"/>
        </w:rPr>
        <w:t xml:space="preserve"> </w:t>
      </w:r>
      <w:r>
        <w:rPr>
          <w:b w:val="0"/>
          <w:sz w:val="18"/>
          <w:lang w:val="en-GB"/>
        </w:rPr>
        <w:t>3.</w:t>
      </w:r>
      <w:r w:rsidR="00ED65F5">
        <w:rPr>
          <w:b w:val="0"/>
          <w:sz w:val="18"/>
          <w:lang w:val="en-GB"/>
        </w:rPr>
        <w:t xml:space="preserve"> Example of measurement obtained using the calliper and </w:t>
      </w:r>
      <w:proofErr w:type="spellStart"/>
      <w:r w:rsidR="00ED65F5">
        <w:rPr>
          <w:b w:val="0"/>
          <w:sz w:val="18"/>
          <w:lang w:val="en-GB"/>
        </w:rPr>
        <w:t>micrometers</w:t>
      </w:r>
      <w:proofErr w:type="spellEnd"/>
      <w:r w:rsidR="00ED65F5">
        <w:rPr>
          <w:b w:val="0"/>
          <w:sz w:val="18"/>
          <w:lang w:val="en-GB"/>
        </w:rPr>
        <w:t xml:space="preserve"> in the body of the injector.</w:t>
      </w:r>
    </w:p>
    <w:p w14:paraId="438DA069" w14:textId="77777777" w:rsidR="00E12460" w:rsidRDefault="00E12460" w:rsidP="00ED65F5">
      <w:pPr>
        <w:pStyle w:val="Textoindependiente"/>
        <w:rPr>
          <w:b w:val="0"/>
          <w:sz w:val="18"/>
          <w:lang w:val="en-GB"/>
        </w:rPr>
      </w:pPr>
    </w:p>
    <w:tbl>
      <w:tblPr>
        <w:tblW w:w="3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6"/>
        <w:gridCol w:w="635"/>
        <w:gridCol w:w="635"/>
        <w:gridCol w:w="635"/>
        <w:gridCol w:w="545"/>
      </w:tblGrid>
      <w:tr w:rsidR="00ED65F5" w:rsidRPr="004506FF" w14:paraId="08D27BEC" w14:textId="77777777" w:rsidTr="004506FF">
        <w:trPr>
          <w:trHeight w:val="288"/>
          <w:jc w:val="center"/>
        </w:trPr>
        <w:tc>
          <w:tcPr>
            <w:tcW w:w="1536" w:type="dxa"/>
            <w:tcBorders>
              <w:tl2br w:val="single" w:sz="4" w:space="0" w:color="auto"/>
            </w:tcBorders>
            <w:shd w:val="clear" w:color="auto" w:fill="auto"/>
            <w:vAlign w:val="center"/>
          </w:tcPr>
          <w:p w14:paraId="704EB1EC" w14:textId="77777777" w:rsidR="00ED65F5" w:rsidRPr="004506FF" w:rsidRDefault="00ED65F5" w:rsidP="00ED65F5">
            <w:pPr>
              <w:rPr>
                <w:rFonts w:cs="Times New Roman"/>
                <w:color w:val="000000" w:themeColor="text1"/>
                <w:sz w:val="18"/>
                <w:szCs w:val="18"/>
                <w:lang w:val="en-GB" w:eastAsia="es-ES"/>
              </w:rPr>
            </w:pPr>
            <w:r w:rsidRPr="004506FF">
              <w:rPr>
                <w:rFonts w:cs="Times New Roman"/>
                <w:color w:val="000000" w:themeColor="text1"/>
                <w:sz w:val="18"/>
                <w:szCs w:val="18"/>
                <w:lang w:val="en-GB" w:eastAsia="es-ES"/>
              </w:rPr>
              <w:t xml:space="preserve">          Dimension</w:t>
            </w:r>
          </w:p>
          <w:p w14:paraId="160C8D6B" w14:textId="77777777" w:rsidR="00ED65F5" w:rsidRPr="004506FF" w:rsidRDefault="00ED65F5" w:rsidP="00ED65F5">
            <w:pPr>
              <w:jc w:val="center"/>
              <w:rPr>
                <w:rFonts w:cs="Times New Roman"/>
                <w:color w:val="000000" w:themeColor="text1"/>
                <w:sz w:val="18"/>
                <w:szCs w:val="18"/>
                <w:lang w:val="en-GB" w:eastAsia="es-ES"/>
              </w:rPr>
            </w:pPr>
          </w:p>
          <w:p w14:paraId="7A99FDE3" w14:textId="77777777" w:rsidR="00ED65F5" w:rsidRPr="004506FF" w:rsidRDefault="00ED65F5" w:rsidP="00ED65F5">
            <w:pPr>
              <w:rPr>
                <w:rFonts w:cs="Times New Roman"/>
                <w:color w:val="000000" w:themeColor="text1"/>
                <w:sz w:val="18"/>
                <w:szCs w:val="18"/>
                <w:lang w:val="en-GB" w:eastAsia="es-ES"/>
              </w:rPr>
            </w:pPr>
            <w:r w:rsidRPr="004506FF">
              <w:rPr>
                <w:rFonts w:cs="Times New Roman"/>
                <w:color w:val="000000" w:themeColor="text1"/>
                <w:sz w:val="18"/>
                <w:szCs w:val="18"/>
                <w:lang w:val="en-GB" w:eastAsia="es-ES"/>
              </w:rPr>
              <w:t>Measurement</w:t>
            </w:r>
          </w:p>
        </w:tc>
        <w:tc>
          <w:tcPr>
            <w:tcW w:w="635" w:type="dxa"/>
            <w:shd w:val="clear" w:color="auto" w:fill="auto"/>
            <w:noWrap/>
            <w:vAlign w:val="center"/>
            <w:hideMark/>
          </w:tcPr>
          <w:p w14:paraId="00ADDA44" w14:textId="77777777" w:rsidR="00ED65F5" w:rsidRPr="004506FF" w:rsidRDefault="00ED65F5" w:rsidP="00ED65F5">
            <w:pPr>
              <w:jc w:val="center"/>
              <w:rPr>
                <w:rFonts w:cs="Times New Roman"/>
                <w:b/>
                <w:bCs/>
                <w:color w:val="000000" w:themeColor="text1"/>
                <w:sz w:val="18"/>
                <w:szCs w:val="18"/>
                <w:lang w:val="en-US" w:eastAsia="es-ES"/>
              </w:rPr>
            </w:pPr>
            <w:r w:rsidRPr="004506FF">
              <w:rPr>
                <w:rFonts w:cs="Times New Roman"/>
                <w:b/>
                <w:bCs/>
                <w:color w:val="000000" w:themeColor="text1"/>
                <w:sz w:val="18"/>
                <w:szCs w:val="18"/>
                <w:lang w:val="en-US" w:eastAsia="es-ES"/>
              </w:rPr>
              <w:t>De1</w:t>
            </w:r>
          </w:p>
        </w:tc>
        <w:tc>
          <w:tcPr>
            <w:tcW w:w="635" w:type="dxa"/>
            <w:shd w:val="clear" w:color="auto" w:fill="auto"/>
            <w:noWrap/>
            <w:vAlign w:val="center"/>
            <w:hideMark/>
          </w:tcPr>
          <w:p w14:paraId="289B0C4A" w14:textId="77777777" w:rsidR="00ED65F5" w:rsidRPr="004506FF" w:rsidRDefault="00ED65F5" w:rsidP="00ED65F5">
            <w:pPr>
              <w:jc w:val="center"/>
              <w:rPr>
                <w:rFonts w:cs="Times New Roman"/>
                <w:b/>
                <w:bCs/>
                <w:color w:val="000000" w:themeColor="text1"/>
                <w:sz w:val="18"/>
                <w:szCs w:val="18"/>
                <w:lang w:val="en-US" w:eastAsia="es-ES"/>
              </w:rPr>
            </w:pPr>
            <w:r w:rsidRPr="004506FF">
              <w:rPr>
                <w:rFonts w:cs="Times New Roman"/>
                <w:b/>
                <w:bCs/>
                <w:color w:val="000000" w:themeColor="text1"/>
                <w:sz w:val="18"/>
                <w:szCs w:val="18"/>
                <w:lang w:val="en-US" w:eastAsia="es-ES"/>
              </w:rPr>
              <w:t>De2</w:t>
            </w:r>
          </w:p>
        </w:tc>
        <w:tc>
          <w:tcPr>
            <w:tcW w:w="635" w:type="dxa"/>
            <w:shd w:val="clear" w:color="auto" w:fill="auto"/>
            <w:noWrap/>
            <w:vAlign w:val="center"/>
            <w:hideMark/>
          </w:tcPr>
          <w:p w14:paraId="5F334574" w14:textId="77777777" w:rsidR="00ED65F5" w:rsidRPr="004506FF" w:rsidRDefault="00ED65F5" w:rsidP="00ED65F5">
            <w:pPr>
              <w:jc w:val="center"/>
              <w:rPr>
                <w:rFonts w:cs="Times New Roman"/>
                <w:b/>
                <w:bCs/>
                <w:color w:val="000000" w:themeColor="text1"/>
                <w:sz w:val="18"/>
                <w:szCs w:val="18"/>
                <w:lang w:val="en-US" w:eastAsia="es-ES"/>
              </w:rPr>
            </w:pPr>
            <w:r w:rsidRPr="004506FF">
              <w:rPr>
                <w:rFonts w:cs="Times New Roman"/>
                <w:b/>
                <w:bCs/>
                <w:color w:val="000000" w:themeColor="text1"/>
                <w:sz w:val="18"/>
                <w:szCs w:val="18"/>
                <w:lang w:val="en-US" w:eastAsia="es-ES"/>
              </w:rPr>
              <w:t>de1</w:t>
            </w:r>
          </w:p>
        </w:tc>
        <w:tc>
          <w:tcPr>
            <w:tcW w:w="545" w:type="dxa"/>
            <w:shd w:val="clear" w:color="auto" w:fill="auto"/>
            <w:noWrap/>
            <w:vAlign w:val="center"/>
            <w:hideMark/>
          </w:tcPr>
          <w:p w14:paraId="4CFC5EED" w14:textId="77777777" w:rsidR="00ED65F5" w:rsidRPr="004506FF" w:rsidRDefault="00ED65F5" w:rsidP="00ED65F5">
            <w:pPr>
              <w:jc w:val="center"/>
              <w:rPr>
                <w:rFonts w:cs="Times New Roman"/>
                <w:b/>
                <w:bCs/>
                <w:color w:val="000000" w:themeColor="text1"/>
                <w:sz w:val="18"/>
                <w:szCs w:val="18"/>
                <w:lang w:val="en-US" w:eastAsia="es-ES"/>
              </w:rPr>
            </w:pPr>
            <w:r w:rsidRPr="004506FF">
              <w:rPr>
                <w:rFonts w:cs="Times New Roman"/>
                <w:b/>
                <w:bCs/>
                <w:color w:val="000000" w:themeColor="text1"/>
                <w:sz w:val="18"/>
                <w:szCs w:val="18"/>
                <w:lang w:val="en-US" w:eastAsia="es-ES"/>
              </w:rPr>
              <w:t>de2</w:t>
            </w:r>
          </w:p>
        </w:tc>
      </w:tr>
      <w:tr w:rsidR="00ED65F5" w:rsidRPr="004506FF" w14:paraId="4922C772" w14:textId="77777777" w:rsidTr="004506FF">
        <w:trPr>
          <w:trHeight w:val="288"/>
          <w:jc w:val="center"/>
        </w:trPr>
        <w:tc>
          <w:tcPr>
            <w:tcW w:w="1536" w:type="dxa"/>
            <w:shd w:val="clear" w:color="auto" w:fill="auto"/>
            <w:vAlign w:val="center"/>
          </w:tcPr>
          <w:p w14:paraId="125EC979"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1</w:t>
            </w:r>
          </w:p>
        </w:tc>
        <w:tc>
          <w:tcPr>
            <w:tcW w:w="635" w:type="dxa"/>
            <w:shd w:val="clear" w:color="auto" w:fill="auto"/>
            <w:noWrap/>
            <w:vAlign w:val="center"/>
            <w:hideMark/>
          </w:tcPr>
          <w:p w14:paraId="5963F1CF" w14:textId="77777777" w:rsidR="00ED65F5" w:rsidRPr="004506FF" w:rsidRDefault="00ED65F5" w:rsidP="00ED65F5">
            <w:pPr>
              <w:jc w:val="center"/>
              <w:rPr>
                <w:rFonts w:cs="Times New Roman"/>
                <w:color w:val="000000" w:themeColor="text1"/>
                <w:sz w:val="18"/>
                <w:szCs w:val="18"/>
                <w:lang w:val="en-US" w:eastAsia="es-ES"/>
              </w:rPr>
            </w:pPr>
            <w:r w:rsidRPr="004506FF">
              <w:rPr>
                <w:rFonts w:cs="Times New Roman"/>
                <w:color w:val="000000" w:themeColor="text1"/>
                <w:sz w:val="18"/>
                <w:szCs w:val="18"/>
                <w:lang w:val="en-US" w:eastAsia="es-ES"/>
              </w:rPr>
              <w:t>27.245</w:t>
            </w:r>
          </w:p>
        </w:tc>
        <w:tc>
          <w:tcPr>
            <w:tcW w:w="635" w:type="dxa"/>
            <w:shd w:val="clear" w:color="auto" w:fill="auto"/>
            <w:noWrap/>
            <w:vAlign w:val="center"/>
            <w:hideMark/>
          </w:tcPr>
          <w:p w14:paraId="6A407DA5" w14:textId="77777777" w:rsidR="00ED65F5" w:rsidRPr="004506FF" w:rsidRDefault="00ED65F5" w:rsidP="00ED65F5">
            <w:pPr>
              <w:jc w:val="center"/>
              <w:rPr>
                <w:rFonts w:cs="Times New Roman"/>
                <w:color w:val="000000" w:themeColor="text1"/>
                <w:sz w:val="18"/>
                <w:szCs w:val="18"/>
                <w:lang w:val="en-US" w:eastAsia="es-ES"/>
              </w:rPr>
            </w:pPr>
            <w:r w:rsidRPr="004506FF">
              <w:rPr>
                <w:rFonts w:cs="Times New Roman"/>
                <w:color w:val="000000" w:themeColor="text1"/>
                <w:sz w:val="18"/>
                <w:szCs w:val="18"/>
                <w:lang w:val="en-US" w:eastAsia="es-ES"/>
              </w:rPr>
              <w:t>38.72</w:t>
            </w:r>
          </w:p>
        </w:tc>
        <w:tc>
          <w:tcPr>
            <w:tcW w:w="635" w:type="dxa"/>
            <w:shd w:val="clear" w:color="auto" w:fill="auto"/>
            <w:noWrap/>
            <w:vAlign w:val="center"/>
            <w:hideMark/>
          </w:tcPr>
          <w:p w14:paraId="47210EEA" w14:textId="77777777" w:rsidR="00ED65F5" w:rsidRPr="004506FF" w:rsidRDefault="00ED65F5" w:rsidP="00ED65F5">
            <w:pPr>
              <w:jc w:val="center"/>
              <w:rPr>
                <w:rFonts w:cs="Times New Roman"/>
                <w:color w:val="000000" w:themeColor="text1"/>
                <w:sz w:val="18"/>
                <w:szCs w:val="18"/>
                <w:lang w:val="en-US" w:eastAsia="es-ES"/>
              </w:rPr>
            </w:pPr>
            <w:r w:rsidRPr="004506FF">
              <w:rPr>
                <w:rFonts w:cs="Times New Roman"/>
                <w:color w:val="000000" w:themeColor="text1"/>
                <w:sz w:val="18"/>
                <w:szCs w:val="18"/>
                <w:lang w:val="en-US" w:eastAsia="es-ES"/>
              </w:rPr>
              <w:t>19.35</w:t>
            </w:r>
          </w:p>
        </w:tc>
        <w:tc>
          <w:tcPr>
            <w:tcW w:w="545" w:type="dxa"/>
            <w:shd w:val="clear" w:color="auto" w:fill="auto"/>
            <w:noWrap/>
            <w:vAlign w:val="center"/>
            <w:hideMark/>
          </w:tcPr>
          <w:p w14:paraId="5A45F708" w14:textId="77777777" w:rsidR="00ED65F5" w:rsidRPr="004506FF" w:rsidRDefault="00ED65F5" w:rsidP="00ED65F5">
            <w:pPr>
              <w:jc w:val="center"/>
              <w:rPr>
                <w:rFonts w:cs="Times New Roman"/>
                <w:color w:val="000000" w:themeColor="text1"/>
                <w:sz w:val="18"/>
                <w:szCs w:val="18"/>
                <w:lang w:val="en-US" w:eastAsia="es-ES"/>
              </w:rPr>
            </w:pPr>
            <w:r w:rsidRPr="004506FF">
              <w:rPr>
                <w:rFonts w:cs="Times New Roman"/>
                <w:color w:val="000000" w:themeColor="text1"/>
                <w:sz w:val="18"/>
                <w:szCs w:val="18"/>
                <w:lang w:val="en-US" w:eastAsia="es-ES"/>
              </w:rPr>
              <w:t>8.71</w:t>
            </w:r>
          </w:p>
        </w:tc>
      </w:tr>
      <w:tr w:rsidR="00ED65F5" w:rsidRPr="004506FF" w14:paraId="206E993A" w14:textId="77777777" w:rsidTr="004506FF">
        <w:trPr>
          <w:trHeight w:val="288"/>
          <w:jc w:val="center"/>
        </w:trPr>
        <w:tc>
          <w:tcPr>
            <w:tcW w:w="1536" w:type="dxa"/>
            <w:shd w:val="clear" w:color="auto" w:fill="auto"/>
            <w:vAlign w:val="center"/>
          </w:tcPr>
          <w:p w14:paraId="564A3C93"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2</w:t>
            </w:r>
          </w:p>
        </w:tc>
        <w:tc>
          <w:tcPr>
            <w:tcW w:w="635" w:type="dxa"/>
            <w:shd w:val="clear" w:color="auto" w:fill="auto"/>
            <w:noWrap/>
            <w:vAlign w:val="center"/>
            <w:hideMark/>
          </w:tcPr>
          <w:p w14:paraId="7902BD46" w14:textId="77777777" w:rsidR="00ED65F5" w:rsidRPr="004506FF" w:rsidRDefault="00ED65F5" w:rsidP="00ED65F5">
            <w:pPr>
              <w:jc w:val="center"/>
              <w:rPr>
                <w:rFonts w:cs="Times New Roman"/>
                <w:color w:val="000000" w:themeColor="text1"/>
                <w:sz w:val="18"/>
                <w:szCs w:val="18"/>
                <w:lang w:val="en-US" w:eastAsia="es-ES"/>
              </w:rPr>
            </w:pPr>
            <w:r w:rsidRPr="004506FF">
              <w:rPr>
                <w:rFonts w:cs="Times New Roman"/>
                <w:color w:val="000000" w:themeColor="text1"/>
                <w:sz w:val="18"/>
                <w:szCs w:val="18"/>
                <w:lang w:val="en-US" w:eastAsia="es-ES"/>
              </w:rPr>
              <w:t>27.268</w:t>
            </w:r>
          </w:p>
        </w:tc>
        <w:tc>
          <w:tcPr>
            <w:tcW w:w="635" w:type="dxa"/>
            <w:shd w:val="clear" w:color="auto" w:fill="auto"/>
            <w:noWrap/>
            <w:vAlign w:val="center"/>
            <w:hideMark/>
          </w:tcPr>
          <w:p w14:paraId="79241984" w14:textId="77777777" w:rsidR="00ED65F5" w:rsidRPr="004506FF" w:rsidRDefault="00ED65F5" w:rsidP="00ED65F5">
            <w:pPr>
              <w:jc w:val="center"/>
              <w:rPr>
                <w:rFonts w:cs="Times New Roman"/>
                <w:color w:val="000000" w:themeColor="text1"/>
                <w:sz w:val="18"/>
                <w:szCs w:val="18"/>
                <w:lang w:val="en-US" w:eastAsia="es-ES"/>
              </w:rPr>
            </w:pPr>
            <w:r w:rsidRPr="004506FF">
              <w:rPr>
                <w:rFonts w:cs="Times New Roman"/>
                <w:color w:val="000000" w:themeColor="text1"/>
                <w:sz w:val="18"/>
                <w:szCs w:val="18"/>
                <w:lang w:val="en-US" w:eastAsia="es-ES"/>
              </w:rPr>
              <w:t>38.63</w:t>
            </w:r>
          </w:p>
        </w:tc>
        <w:tc>
          <w:tcPr>
            <w:tcW w:w="635" w:type="dxa"/>
            <w:shd w:val="clear" w:color="auto" w:fill="auto"/>
            <w:noWrap/>
            <w:vAlign w:val="center"/>
            <w:hideMark/>
          </w:tcPr>
          <w:p w14:paraId="78F3DD27" w14:textId="77777777" w:rsidR="00ED65F5" w:rsidRPr="004506FF" w:rsidRDefault="00ED65F5" w:rsidP="00ED65F5">
            <w:pPr>
              <w:jc w:val="center"/>
              <w:rPr>
                <w:rFonts w:cs="Times New Roman"/>
                <w:color w:val="000000" w:themeColor="text1"/>
                <w:sz w:val="18"/>
                <w:szCs w:val="18"/>
                <w:lang w:val="en-US" w:eastAsia="es-ES"/>
              </w:rPr>
            </w:pPr>
            <w:r w:rsidRPr="004506FF">
              <w:rPr>
                <w:rFonts w:cs="Times New Roman"/>
                <w:color w:val="000000" w:themeColor="text1"/>
                <w:sz w:val="18"/>
                <w:szCs w:val="18"/>
                <w:lang w:val="en-US" w:eastAsia="es-ES"/>
              </w:rPr>
              <w:t>19.29</w:t>
            </w:r>
          </w:p>
        </w:tc>
        <w:tc>
          <w:tcPr>
            <w:tcW w:w="545" w:type="dxa"/>
            <w:shd w:val="clear" w:color="auto" w:fill="auto"/>
            <w:noWrap/>
            <w:vAlign w:val="center"/>
            <w:hideMark/>
          </w:tcPr>
          <w:p w14:paraId="3E781947" w14:textId="77777777" w:rsidR="00ED65F5" w:rsidRPr="004506FF" w:rsidRDefault="00ED65F5" w:rsidP="00ED65F5">
            <w:pPr>
              <w:jc w:val="center"/>
              <w:rPr>
                <w:rFonts w:cs="Times New Roman"/>
                <w:color w:val="000000" w:themeColor="text1"/>
                <w:sz w:val="18"/>
                <w:szCs w:val="18"/>
                <w:lang w:val="en-US" w:eastAsia="es-ES"/>
              </w:rPr>
            </w:pPr>
            <w:r w:rsidRPr="004506FF">
              <w:rPr>
                <w:rFonts w:cs="Times New Roman"/>
                <w:color w:val="000000" w:themeColor="text1"/>
                <w:sz w:val="18"/>
                <w:szCs w:val="18"/>
                <w:lang w:val="en-US" w:eastAsia="es-ES"/>
              </w:rPr>
              <w:t>8.75</w:t>
            </w:r>
          </w:p>
        </w:tc>
      </w:tr>
      <w:tr w:rsidR="00ED65F5" w:rsidRPr="004506FF" w14:paraId="4311E787" w14:textId="77777777" w:rsidTr="004506FF">
        <w:trPr>
          <w:trHeight w:val="288"/>
          <w:jc w:val="center"/>
        </w:trPr>
        <w:tc>
          <w:tcPr>
            <w:tcW w:w="1536" w:type="dxa"/>
            <w:shd w:val="clear" w:color="auto" w:fill="auto"/>
            <w:vAlign w:val="center"/>
          </w:tcPr>
          <w:p w14:paraId="4DF91724"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3</w:t>
            </w:r>
          </w:p>
        </w:tc>
        <w:tc>
          <w:tcPr>
            <w:tcW w:w="635" w:type="dxa"/>
            <w:shd w:val="clear" w:color="auto" w:fill="auto"/>
            <w:noWrap/>
            <w:vAlign w:val="center"/>
            <w:hideMark/>
          </w:tcPr>
          <w:p w14:paraId="67F9AE72" w14:textId="77777777" w:rsidR="00ED65F5" w:rsidRPr="004506FF" w:rsidRDefault="00ED65F5" w:rsidP="00ED65F5">
            <w:pPr>
              <w:jc w:val="center"/>
              <w:rPr>
                <w:rFonts w:cs="Times New Roman"/>
                <w:color w:val="000000" w:themeColor="text1"/>
                <w:sz w:val="18"/>
                <w:szCs w:val="18"/>
                <w:lang w:val="en-US" w:eastAsia="es-ES"/>
              </w:rPr>
            </w:pPr>
            <w:r w:rsidRPr="004506FF">
              <w:rPr>
                <w:rFonts w:cs="Times New Roman"/>
                <w:color w:val="000000" w:themeColor="text1"/>
                <w:sz w:val="18"/>
                <w:szCs w:val="18"/>
                <w:lang w:val="en-US" w:eastAsia="es-ES"/>
              </w:rPr>
              <w:t>27.275</w:t>
            </w:r>
          </w:p>
        </w:tc>
        <w:tc>
          <w:tcPr>
            <w:tcW w:w="635" w:type="dxa"/>
            <w:shd w:val="clear" w:color="auto" w:fill="auto"/>
            <w:noWrap/>
            <w:vAlign w:val="center"/>
            <w:hideMark/>
          </w:tcPr>
          <w:p w14:paraId="70A63A9B"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val="en-US" w:eastAsia="es-ES"/>
              </w:rPr>
              <w:t>38</w:t>
            </w:r>
            <w:r w:rsidRPr="004506FF">
              <w:rPr>
                <w:rFonts w:cs="Times New Roman"/>
                <w:color w:val="000000" w:themeColor="text1"/>
                <w:sz w:val="18"/>
                <w:szCs w:val="18"/>
                <w:lang w:eastAsia="es-ES"/>
              </w:rPr>
              <w:t>.64</w:t>
            </w:r>
          </w:p>
        </w:tc>
        <w:tc>
          <w:tcPr>
            <w:tcW w:w="635" w:type="dxa"/>
            <w:shd w:val="clear" w:color="auto" w:fill="auto"/>
            <w:noWrap/>
            <w:vAlign w:val="center"/>
            <w:hideMark/>
          </w:tcPr>
          <w:p w14:paraId="34233B6E"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19.43</w:t>
            </w:r>
          </w:p>
        </w:tc>
        <w:tc>
          <w:tcPr>
            <w:tcW w:w="545" w:type="dxa"/>
            <w:shd w:val="clear" w:color="auto" w:fill="auto"/>
            <w:noWrap/>
            <w:vAlign w:val="center"/>
            <w:hideMark/>
          </w:tcPr>
          <w:p w14:paraId="46ABACD3"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8.82</w:t>
            </w:r>
          </w:p>
        </w:tc>
      </w:tr>
      <w:tr w:rsidR="00ED65F5" w:rsidRPr="004506FF" w14:paraId="0FAA6DD5" w14:textId="77777777" w:rsidTr="004506FF">
        <w:trPr>
          <w:trHeight w:val="288"/>
          <w:jc w:val="center"/>
        </w:trPr>
        <w:tc>
          <w:tcPr>
            <w:tcW w:w="1536" w:type="dxa"/>
            <w:shd w:val="clear" w:color="auto" w:fill="auto"/>
            <w:vAlign w:val="center"/>
          </w:tcPr>
          <w:p w14:paraId="20EC0DD2"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4</w:t>
            </w:r>
          </w:p>
        </w:tc>
        <w:tc>
          <w:tcPr>
            <w:tcW w:w="635" w:type="dxa"/>
            <w:shd w:val="clear" w:color="auto" w:fill="auto"/>
            <w:noWrap/>
            <w:vAlign w:val="center"/>
            <w:hideMark/>
          </w:tcPr>
          <w:p w14:paraId="1ADAFAB9"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27.245</w:t>
            </w:r>
          </w:p>
        </w:tc>
        <w:tc>
          <w:tcPr>
            <w:tcW w:w="635" w:type="dxa"/>
            <w:shd w:val="clear" w:color="auto" w:fill="auto"/>
            <w:noWrap/>
            <w:vAlign w:val="center"/>
            <w:hideMark/>
          </w:tcPr>
          <w:p w14:paraId="5DD13EFB"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38.65</w:t>
            </w:r>
          </w:p>
        </w:tc>
        <w:tc>
          <w:tcPr>
            <w:tcW w:w="635" w:type="dxa"/>
            <w:shd w:val="clear" w:color="auto" w:fill="auto"/>
            <w:noWrap/>
            <w:vAlign w:val="center"/>
            <w:hideMark/>
          </w:tcPr>
          <w:p w14:paraId="3F6A10BB"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19.20</w:t>
            </w:r>
          </w:p>
        </w:tc>
        <w:tc>
          <w:tcPr>
            <w:tcW w:w="545" w:type="dxa"/>
            <w:shd w:val="clear" w:color="auto" w:fill="auto"/>
            <w:noWrap/>
            <w:vAlign w:val="center"/>
            <w:hideMark/>
          </w:tcPr>
          <w:p w14:paraId="63109ED6"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8.80</w:t>
            </w:r>
          </w:p>
        </w:tc>
      </w:tr>
      <w:tr w:rsidR="00ED65F5" w:rsidRPr="004506FF" w14:paraId="75B60A06" w14:textId="77777777" w:rsidTr="004506FF">
        <w:trPr>
          <w:trHeight w:val="288"/>
          <w:jc w:val="center"/>
        </w:trPr>
        <w:tc>
          <w:tcPr>
            <w:tcW w:w="1536" w:type="dxa"/>
            <w:shd w:val="clear" w:color="auto" w:fill="auto"/>
            <w:vAlign w:val="center"/>
          </w:tcPr>
          <w:p w14:paraId="1844420C"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5</w:t>
            </w:r>
          </w:p>
        </w:tc>
        <w:tc>
          <w:tcPr>
            <w:tcW w:w="635" w:type="dxa"/>
            <w:shd w:val="clear" w:color="auto" w:fill="auto"/>
            <w:noWrap/>
            <w:vAlign w:val="center"/>
            <w:hideMark/>
          </w:tcPr>
          <w:p w14:paraId="0DA68CA5"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27.28</w:t>
            </w:r>
          </w:p>
        </w:tc>
        <w:tc>
          <w:tcPr>
            <w:tcW w:w="635" w:type="dxa"/>
            <w:shd w:val="clear" w:color="auto" w:fill="auto"/>
            <w:noWrap/>
            <w:vAlign w:val="center"/>
            <w:hideMark/>
          </w:tcPr>
          <w:p w14:paraId="496E57F4"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38.63</w:t>
            </w:r>
          </w:p>
        </w:tc>
        <w:tc>
          <w:tcPr>
            <w:tcW w:w="635" w:type="dxa"/>
            <w:shd w:val="clear" w:color="auto" w:fill="auto"/>
            <w:noWrap/>
            <w:vAlign w:val="center"/>
            <w:hideMark/>
          </w:tcPr>
          <w:p w14:paraId="29310675"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19.35</w:t>
            </w:r>
          </w:p>
        </w:tc>
        <w:tc>
          <w:tcPr>
            <w:tcW w:w="545" w:type="dxa"/>
            <w:shd w:val="clear" w:color="auto" w:fill="auto"/>
            <w:noWrap/>
            <w:vAlign w:val="center"/>
            <w:hideMark/>
          </w:tcPr>
          <w:p w14:paraId="58D16FAC"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8.83</w:t>
            </w:r>
          </w:p>
        </w:tc>
      </w:tr>
      <w:tr w:rsidR="00ED65F5" w:rsidRPr="004506FF" w14:paraId="429A8185" w14:textId="77777777" w:rsidTr="004506FF">
        <w:trPr>
          <w:trHeight w:val="288"/>
          <w:jc w:val="center"/>
        </w:trPr>
        <w:tc>
          <w:tcPr>
            <w:tcW w:w="1536" w:type="dxa"/>
            <w:shd w:val="clear" w:color="auto" w:fill="auto"/>
            <w:vAlign w:val="center"/>
          </w:tcPr>
          <w:p w14:paraId="63AB81A3"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6</w:t>
            </w:r>
          </w:p>
        </w:tc>
        <w:tc>
          <w:tcPr>
            <w:tcW w:w="635" w:type="dxa"/>
            <w:shd w:val="clear" w:color="auto" w:fill="auto"/>
            <w:noWrap/>
            <w:vAlign w:val="center"/>
            <w:hideMark/>
          </w:tcPr>
          <w:p w14:paraId="459934FD"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27.328</w:t>
            </w:r>
          </w:p>
        </w:tc>
        <w:tc>
          <w:tcPr>
            <w:tcW w:w="635" w:type="dxa"/>
            <w:shd w:val="clear" w:color="auto" w:fill="auto"/>
            <w:noWrap/>
            <w:vAlign w:val="center"/>
            <w:hideMark/>
          </w:tcPr>
          <w:p w14:paraId="2192A188"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38.70</w:t>
            </w:r>
          </w:p>
        </w:tc>
        <w:tc>
          <w:tcPr>
            <w:tcW w:w="635" w:type="dxa"/>
            <w:shd w:val="clear" w:color="auto" w:fill="auto"/>
            <w:noWrap/>
            <w:vAlign w:val="center"/>
            <w:hideMark/>
          </w:tcPr>
          <w:p w14:paraId="114BAD29"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19.32</w:t>
            </w:r>
          </w:p>
        </w:tc>
        <w:tc>
          <w:tcPr>
            <w:tcW w:w="545" w:type="dxa"/>
            <w:shd w:val="clear" w:color="auto" w:fill="auto"/>
            <w:noWrap/>
            <w:vAlign w:val="center"/>
            <w:hideMark/>
          </w:tcPr>
          <w:p w14:paraId="1F3EADB3"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8.77</w:t>
            </w:r>
          </w:p>
        </w:tc>
      </w:tr>
      <w:tr w:rsidR="00ED65F5" w:rsidRPr="004506FF" w14:paraId="27DDC5C0" w14:textId="77777777" w:rsidTr="004506FF">
        <w:trPr>
          <w:trHeight w:val="288"/>
          <w:jc w:val="center"/>
        </w:trPr>
        <w:tc>
          <w:tcPr>
            <w:tcW w:w="1536" w:type="dxa"/>
            <w:shd w:val="clear" w:color="auto" w:fill="auto"/>
            <w:vAlign w:val="center"/>
          </w:tcPr>
          <w:p w14:paraId="3C67AED2"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7</w:t>
            </w:r>
          </w:p>
        </w:tc>
        <w:tc>
          <w:tcPr>
            <w:tcW w:w="635" w:type="dxa"/>
            <w:shd w:val="clear" w:color="auto" w:fill="auto"/>
            <w:noWrap/>
            <w:vAlign w:val="center"/>
            <w:hideMark/>
          </w:tcPr>
          <w:p w14:paraId="70AA9084"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27.324</w:t>
            </w:r>
          </w:p>
        </w:tc>
        <w:tc>
          <w:tcPr>
            <w:tcW w:w="635" w:type="dxa"/>
            <w:shd w:val="clear" w:color="auto" w:fill="auto"/>
            <w:noWrap/>
            <w:vAlign w:val="center"/>
            <w:hideMark/>
          </w:tcPr>
          <w:p w14:paraId="5A771D2D"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38.67</w:t>
            </w:r>
          </w:p>
        </w:tc>
        <w:tc>
          <w:tcPr>
            <w:tcW w:w="635" w:type="dxa"/>
            <w:shd w:val="clear" w:color="auto" w:fill="auto"/>
            <w:noWrap/>
            <w:vAlign w:val="center"/>
            <w:hideMark/>
          </w:tcPr>
          <w:p w14:paraId="26A71FB1"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19.34</w:t>
            </w:r>
          </w:p>
        </w:tc>
        <w:tc>
          <w:tcPr>
            <w:tcW w:w="545" w:type="dxa"/>
            <w:shd w:val="clear" w:color="auto" w:fill="auto"/>
            <w:noWrap/>
            <w:vAlign w:val="center"/>
            <w:hideMark/>
          </w:tcPr>
          <w:p w14:paraId="747782B1"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8.75</w:t>
            </w:r>
          </w:p>
        </w:tc>
      </w:tr>
      <w:tr w:rsidR="00ED65F5" w:rsidRPr="004506FF" w14:paraId="3A6C6EFF" w14:textId="77777777" w:rsidTr="004506FF">
        <w:trPr>
          <w:trHeight w:val="288"/>
          <w:jc w:val="center"/>
        </w:trPr>
        <w:tc>
          <w:tcPr>
            <w:tcW w:w="1536" w:type="dxa"/>
            <w:shd w:val="clear" w:color="auto" w:fill="auto"/>
            <w:vAlign w:val="center"/>
          </w:tcPr>
          <w:p w14:paraId="01F81D90"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8</w:t>
            </w:r>
          </w:p>
        </w:tc>
        <w:tc>
          <w:tcPr>
            <w:tcW w:w="635" w:type="dxa"/>
            <w:shd w:val="clear" w:color="auto" w:fill="auto"/>
            <w:noWrap/>
            <w:vAlign w:val="center"/>
            <w:hideMark/>
          </w:tcPr>
          <w:p w14:paraId="2692C361"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27.263</w:t>
            </w:r>
          </w:p>
        </w:tc>
        <w:tc>
          <w:tcPr>
            <w:tcW w:w="635" w:type="dxa"/>
            <w:shd w:val="clear" w:color="auto" w:fill="auto"/>
            <w:noWrap/>
            <w:vAlign w:val="center"/>
            <w:hideMark/>
          </w:tcPr>
          <w:p w14:paraId="675E1E34"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38.65</w:t>
            </w:r>
          </w:p>
        </w:tc>
        <w:tc>
          <w:tcPr>
            <w:tcW w:w="635" w:type="dxa"/>
            <w:shd w:val="clear" w:color="auto" w:fill="auto"/>
            <w:noWrap/>
            <w:vAlign w:val="center"/>
            <w:hideMark/>
          </w:tcPr>
          <w:p w14:paraId="20B9AA0D"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19.24</w:t>
            </w:r>
          </w:p>
        </w:tc>
        <w:tc>
          <w:tcPr>
            <w:tcW w:w="545" w:type="dxa"/>
            <w:shd w:val="clear" w:color="auto" w:fill="auto"/>
            <w:noWrap/>
            <w:vAlign w:val="center"/>
            <w:hideMark/>
          </w:tcPr>
          <w:p w14:paraId="0DBD838D"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8.70</w:t>
            </w:r>
          </w:p>
        </w:tc>
      </w:tr>
      <w:tr w:rsidR="00ED65F5" w:rsidRPr="004506FF" w14:paraId="3AC753BA" w14:textId="77777777" w:rsidTr="004506FF">
        <w:trPr>
          <w:trHeight w:val="288"/>
          <w:jc w:val="center"/>
        </w:trPr>
        <w:tc>
          <w:tcPr>
            <w:tcW w:w="1536" w:type="dxa"/>
            <w:shd w:val="clear" w:color="auto" w:fill="auto"/>
            <w:vAlign w:val="center"/>
          </w:tcPr>
          <w:p w14:paraId="6CEAFE02"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9</w:t>
            </w:r>
          </w:p>
        </w:tc>
        <w:tc>
          <w:tcPr>
            <w:tcW w:w="635" w:type="dxa"/>
            <w:shd w:val="clear" w:color="auto" w:fill="auto"/>
            <w:noWrap/>
            <w:vAlign w:val="center"/>
            <w:hideMark/>
          </w:tcPr>
          <w:p w14:paraId="0E1F769C"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27.246</w:t>
            </w:r>
          </w:p>
        </w:tc>
        <w:tc>
          <w:tcPr>
            <w:tcW w:w="635" w:type="dxa"/>
            <w:shd w:val="clear" w:color="auto" w:fill="auto"/>
            <w:noWrap/>
            <w:vAlign w:val="center"/>
            <w:hideMark/>
          </w:tcPr>
          <w:p w14:paraId="6815F717"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38.62</w:t>
            </w:r>
          </w:p>
        </w:tc>
        <w:tc>
          <w:tcPr>
            <w:tcW w:w="635" w:type="dxa"/>
            <w:shd w:val="clear" w:color="auto" w:fill="auto"/>
            <w:noWrap/>
            <w:vAlign w:val="center"/>
            <w:hideMark/>
          </w:tcPr>
          <w:p w14:paraId="2DB524F1"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19.38</w:t>
            </w:r>
          </w:p>
        </w:tc>
        <w:tc>
          <w:tcPr>
            <w:tcW w:w="545" w:type="dxa"/>
            <w:shd w:val="clear" w:color="auto" w:fill="auto"/>
            <w:noWrap/>
            <w:vAlign w:val="center"/>
            <w:hideMark/>
          </w:tcPr>
          <w:p w14:paraId="1957077F"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8.85</w:t>
            </w:r>
          </w:p>
        </w:tc>
      </w:tr>
      <w:tr w:rsidR="00ED65F5" w:rsidRPr="004506FF" w14:paraId="416E9859" w14:textId="77777777" w:rsidTr="004506FF">
        <w:trPr>
          <w:trHeight w:val="288"/>
          <w:jc w:val="center"/>
        </w:trPr>
        <w:tc>
          <w:tcPr>
            <w:tcW w:w="1536" w:type="dxa"/>
            <w:shd w:val="clear" w:color="auto" w:fill="auto"/>
            <w:vAlign w:val="center"/>
          </w:tcPr>
          <w:p w14:paraId="0BE3D014" w14:textId="77777777" w:rsidR="00ED65F5" w:rsidRPr="004506FF" w:rsidRDefault="00ED65F5" w:rsidP="00ED65F5">
            <w:pPr>
              <w:jc w:val="center"/>
              <w:rPr>
                <w:rFonts w:cs="Times New Roman"/>
                <w:b/>
                <w:color w:val="000000" w:themeColor="text1"/>
                <w:sz w:val="18"/>
                <w:szCs w:val="18"/>
                <w:lang w:val="en-GB" w:eastAsia="es-ES"/>
              </w:rPr>
            </w:pPr>
            <w:r w:rsidRPr="004506FF">
              <w:rPr>
                <w:rFonts w:cs="Times New Roman"/>
                <w:b/>
                <w:color w:val="000000" w:themeColor="text1"/>
                <w:sz w:val="18"/>
                <w:szCs w:val="18"/>
                <w:lang w:val="en-GB" w:eastAsia="es-ES"/>
              </w:rPr>
              <w:t>10</w:t>
            </w:r>
          </w:p>
        </w:tc>
        <w:tc>
          <w:tcPr>
            <w:tcW w:w="635" w:type="dxa"/>
            <w:shd w:val="clear" w:color="auto" w:fill="auto"/>
            <w:noWrap/>
            <w:vAlign w:val="center"/>
            <w:hideMark/>
          </w:tcPr>
          <w:p w14:paraId="3DB24A03"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27.264</w:t>
            </w:r>
          </w:p>
        </w:tc>
        <w:tc>
          <w:tcPr>
            <w:tcW w:w="635" w:type="dxa"/>
            <w:shd w:val="clear" w:color="auto" w:fill="auto"/>
            <w:noWrap/>
            <w:vAlign w:val="center"/>
            <w:hideMark/>
          </w:tcPr>
          <w:p w14:paraId="7BCE1826"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38.64</w:t>
            </w:r>
          </w:p>
        </w:tc>
        <w:tc>
          <w:tcPr>
            <w:tcW w:w="635" w:type="dxa"/>
            <w:shd w:val="clear" w:color="auto" w:fill="auto"/>
            <w:noWrap/>
            <w:vAlign w:val="center"/>
            <w:hideMark/>
          </w:tcPr>
          <w:p w14:paraId="2C815973"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19.40</w:t>
            </w:r>
          </w:p>
        </w:tc>
        <w:tc>
          <w:tcPr>
            <w:tcW w:w="545" w:type="dxa"/>
            <w:shd w:val="clear" w:color="auto" w:fill="auto"/>
            <w:noWrap/>
            <w:vAlign w:val="center"/>
            <w:hideMark/>
          </w:tcPr>
          <w:p w14:paraId="79515D20" w14:textId="77777777" w:rsidR="00ED65F5" w:rsidRPr="004506FF" w:rsidRDefault="00ED65F5" w:rsidP="00ED65F5">
            <w:pPr>
              <w:jc w:val="center"/>
              <w:rPr>
                <w:rFonts w:cs="Times New Roman"/>
                <w:color w:val="000000" w:themeColor="text1"/>
                <w:sz w:val="18"/>
                <w:szCs w:val="18"/>
                <w:lang w:eastAsia="es-ES"/>
              </w:rPr>
            </w:pPr>
            <w:r w:rsidRPr="004506FF">
              <w:rPr>
                <w:rFonts w:cs="Times New Roman"/>
                <w:color w:val="000000" w:themeColor="text1"/>
                <w:sz w:val="18"/>
                <w:szCs w:val="18"/>
                <w:lang w:eastAsia="es-ES"/>
              </w:rPr>
              <w:t>8.83</w:t>
            </w:r>
          </w:p>
        </w:tc>
      </w:tr>
      <w:tr w:rsidR="00ED65F5" w:rsidRPr="004506FF" w14:paraId="544B9E05" w14:textId="77777777" w:rsidTr="004506FF">
        <w:trPr>
          <w:trHeight w:val="288"/>
          <w:jc w:val="center"/>
        </w:trPr>
        <w:tc>
          <w:tcPr>
            <w:tcW w:w="1536" w:type="dxa"/>
            <w:shd w:val="clear" w:color="auto" w:fill="E7E6E6" w:themeFill="background2"/>
            <w:vAlign w:val="center"/>
          </w:tcPr>
          <w:p w14:paraId="4AD774C2"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Mean value</w:t>
            </w:r>
          </w:p>
        </w:tc>
        <w:tc>
          <w:tcPr>
            <w:tcW w:w="635" w:type="dxa"/>
            <w:shd w:val="clear" w:color="auto" w:fill="E7E6E6" w:themeFill="background2"/>
            <w:noWrap/>
            <w:vAlign w:val="center"/>
            <w:hideMark/>
          </w:tcPr>
          <w:p w14:paraId="46A71BEE" w14:textId="77777777" w:rsidR="00ED65F5" w:rsidRPr="004506FF" w:rsidRDefault="00ED65F5" w:rsidP="00ED65F5">
            <w:pPr>
              <w:jc w:val="center"/>
              <w:rPr>
                <w:rFonts w:cs="Times New Roman"/>
                <w:b/>
                <w:color w:val="000000" w:themeColor="text1"/>
                <w:sz w:val="18"/>
                <w:szCs w:val="18"/>
                <w:lang w:eastAsia="es-ES"/>
              </w:rPr>
            </w:pPr>
            <w:r w:rsidRPr="004506FF">
              <w:rPr>
                <w:rFonts w:cs="Times New Roman"/>
                <w:b/>
                <w:color w:val="000000" w:themeColor="text1"/>
                <w:sz w:val="18"/>
                <w:szCs w:val="18"/>
                <w:lang w:eastAsia="es-ES"/>
              </w:rPr>
              <w:t>27.274</w:t>
            </w:r>
          </w:p>
        </w:tc>
        <w:tc>
          <w:tcPr>
            <w:tcW w:w="635" w:type="dxa"/>
            <w:shd w:val="clear" w:color="auto" w:fill="E7E6E6" w:themeFill="background2"/>
            <w:noWrap/>
            <w:vAlign w:val="center"/>
            <w:hideMark/>
          </w:tcPr>
          <w:p w14:paraId="13E7510E" w14:textId="77777777" w:rsidR="00ED65F5" w:rsidRPr="004506FF" w:rsidRDefault="00ED65F5" w:rsidP="00ED65F5">
            <w:pPr>
              <w:jc w:val="center"/>
              <w:rPr>
                <w:rFonts w:cs="Times New Roman"/>
                <w:b/>
                <w:color w:val="000000" w:themeColor="text1"/>
                <w:sz w:val="18"/>
                <w:szCs w:val="18"/>
                <w:lang w:eastAsia="es-ES"/>
              </w:rPr>
            </w:pPr>
            <w:r w:rsidRPr="004506FF">
              <w:rPr>
                <w:rFonts w:cs="Times New Roman"/>
                <w:b/>
                <w:color w:val="000000" w:themeColor="text1"/>
                <w:sz w:val="18"/>
                <w:szCs w:val="18"/>
                <w:lang w:eastAsia="es-ES"/>
              </w:rPr>
              <w:t>38.655</w:t>
            </w:r>
          </w:p>
        </w:tc>
        <w:tc>
          <w:tcPr>
            <w:tcW w:w="635" w:type="dxa"/>
            <w:shd w:val="clear" w:color="auto" w:fill="E7E6E6" w:themeFill="background2"/>
            <w:noWrap/>
            <w:vAlign w:val="center"/>
            <w:hideMark/>
          </w:tcPr>
          <w:p w14:paraId="2C1D4687" w14:textId="77777777" w:rsidR="00ED65F5" w:rsidRPr="004506FF" w:rsidRDefault="00ED65F5" w:rsidP="00ED65F5">
            <w:pPr>
              <w:jc w:val="center"/>
              <w:rPr>
                <w:rFonts w:cs="Times New Roman"/>
                <w:b/>
                <w:color w:val="000000" w:themeColor="text1"/>
                <w:sz w:val="18"/>
                <w:szCs w:val="18"/>
                <w:lang w:eastAsia="es-ES"/>
              </w:rPr>
            </w:pPr>
            <w:r w:rsidRPr="004506FF">
              <w:rPr>
                <w:rFonts w:cs="Times New Roman"/>
                <w:b/>
                <w:color w:val="000000" w:themeColor="text1"/>
                <w:sz w:val="18"/>
                <w:szCs w:val="18"/>
                <w:lang w:eastAsia="es-ES"/>
              </w:rPr>
              <w:t>19.330</w:t>
            </w:r>
          </w:p>
        </w:tc>
        <w:tc>
          <w:tcPr>
            <w:tcW w:w="545" w:type="dxa"/>
            <w:shd w:val="clear" w:color="auto" w:fill="E7E6E6" w:themeFill="background2"/>
            <w:noWrap/>
            <w:vAlign w:val="center"/>
            <w:hideMark/>
          </w:tcPr>
          <w:p w14:paraId="7A27649C" w14:textId="77777777" w:rsidR="00ED65F5" w:rsidRPr="004506FF" w:rsidRDefault="00ED65F5" w:rsidP="00ED65F5">
            <w:pPr>
              <w:jc w:val="center"/>
              <w:rPr>
                <w:rFonts w:cs="Times New Roman"/>
                <w:b/>
                <w:color w:val="000000" w:themeColor="text1"/>
                <w:sz w:val="18"/>
                <w:szCs w:val="18"/>
                <w:lang w:eastAsia="es-ES"/>
              </w:rPr>
            </w:pPr>
            <w:r w:rsidRPr="004506FF">
              <w:rPr>
                <w:rFonts w:cs="Times New Roman"/>
                <w:b/>
                <w:color w:val="000000" w:themeColor="text1"/>
                <w:sz w:val="18"/>
                <w:szCs w:val="18"/>
                <w:lang w:eastAsia="es-ES"/>
              </w:rPr>
              <w:t>8.781</w:t>
            </w:r>
          </w:p>
        </w:tc>
      </w:tr>
      <w:tr w:rsidR="00ED65F5" w:rsidRPr="004506FF" w14:paraId="5639E93B" w14:textId="77777777" w:rsidTr="004506FF">
        <w:trPr>
          <w:trHeight w:val="288"/>
          <w:jc w:val="center"/>
        </w:trPr>
        <w:tc>
          <w:tcPr>
            <w:tcW w:w="1536" w:type="dxa"/>
            <w:shd w:val="clear" w:color="auto" w:fill="E7E6E6" w:themeFill="background2"/>
            <w:vAlign w:val="center"/>
          </w:tcPr>
          <w:p w14:paraId="73FA0EA3" w14:textId="77777777" w:rsidR="00ED65F5" w:rsidRPr="004506FF" w:rsidRDefault="00ED65F5" w:rsidP="00ED65F5">
            <w:pPr>
              <w:jc w:val="center"/>
              <w:rPr>
                <w:rFonts w:cs="Times New Roman"/>
                <w:color w:val="000000" w:themeColor="text1"/>
                <w:sz w:val="18"/>
                <w:szCs w:val="18"/>
                <w:lang w:val="en-GB" w:eastAsia="es-ES"/>
              </w:rPr>
            </w:pPr>
            <w:r w:rsidRPr="004506FF">
              <w:rPr>
                <w:rFonts w:cs="Times New Roman"/>
                <w:color w:val="000000" w:themeColor="text1"/>
                <w:sz w:val="18"/>
                <w:szCs w:val="18"/>
                <w:lang w:val="en-GB" w:eastAsia="es-ES"/>
              </w:rPr>
              <w:t>Uncertainty</w:t>
            </w:r>
          </w:p>
        </w:tc>
        <w:tc>
          <w:tcPr>
            <w:tcW w:w="635" w:type="dxa"/>
            <w:shd w:val="clear" w:color="auto" w:fill="E7E6E6" w:themeFill="background2"/>
            <w:noWrap/>
            <w:vAlign w:val="center"/>
            <w:hideMark/>
          </w:tcPr>
          <w:p w14:paraId="5B1087D6" w14:textId="77777777" w:rsidR="00ED65F5" w:rsidRPr="004506FF" w:rsidRDefault="00ED65F5" w:rsidP="00ED65F5">
            <w:pPr>
              <w:jc w:val="center"/>
              <w:rPr>
                <w:rFonts w:cs="Times New Roman"/>
                <w:b/>
                <w:color w:val="000000" w:themeColor="text1"/>
                <w:sz w:val="18"/>
                <w:szCs w:val="18"/>
                <w:lang w:eastAsia="es-ES"/>
              </w:rPr>
            </w:pPr>
            <w:r w:rsidRPr="004506FF">
              <w:rPr>
                <w:rFonts w:cs="Times New Roman"/>
                <w:b/>
                <w:color w:val="000000" w:themeColor="text1"/>
                <w:sz w:val="18"/>
                <w:szCs w:val="18"/>
                <w:lang w:eastAsia="es-ES"/>
              </w:rPr>
              <w:t>0.030</w:t>
            </w:r>
          </w:p>
        </w:tc>
        <w:tc>
          <w:tcPr>
            <w:tcW w:w="635" w:type="dxa"/>
            <w:shd w:val="clear" w:color="auto" w:fill="E7E6E6" w:themeFill="background2"/>
            <w:noWrap/>
            <w:vAlign w:val="center"/>
            <w:hideMark/>
          </w:tcPr>
          <w:p w14:paraId="24380A11" w14:textId="77777777" w:rsidR="00ED65F5" w:rsidRPr="004506FF" w:rsidRDefault="00ED65F5" w:rsidP="00ED65F5">
            <w:pPr>
              <w:jc w:val="center"/>
              <w:rPr>
                <w:rFonts w:cs="Times New Roman"/>
                <w:b/>
                <w:color w:val="000000" w:themeColor="text1"/>
                <w:sz w:val="18"/>
                <w:szCs w:val="18"/>
                <w:lang w:eastAsia="es-ES"/>
              </w:rPr>
            </w:pPr>
            <w:r w:rsidRPr="004506FF">
              <w:rPr>
                <w:rFonts w:cs="Times New Roman"/>
                <w:b/>
                <w:color w:val="000000" w:themeColor="text1"/>
                <w:sz w:val="18"/>
                <w:szCs w:val="18"/>
                <w:lang w:eastAsia="es-ES"/>
              </w:rPr>
              <w:t>0.032</w:t>
            </w:r>
          </w:p>
        </w:tc>
        <w:tc>
          <w:tcPr>
            <w:tcW w:w="635" w:type="dxa"/>
            <w:shd w:val="clear" w:color="auto" w:fill="E7E6E6" w:themeFill="background2"/>
            <w:noWrap/>
            <w:vAlign w:val="center"/>
            <w:hideMark/>
          </w:tcPr>
          <w:p w14:paraId="14E6E22E" w14:textId="77777777" w:rsidR="00ED65F5" w:rsidRPr="004506FF" w:rsidRDefault="00ED65F5" w:rsidP="00ED65F5">
            <w:pPr>
              <w:jc w:val="center"/>
              <w:rPr>
                <w:rFonts w:cs="Times New Roman"/>
                <w:b/>
                <w:color w:val="000000" w:themeColor="text1"/>
                <w:sz w:val="18"/>
                <w:szCs w:val="18"/>
                <w:lang w:eastAsia="es-ES"/>
              </w:rPr>
            </w:pPr>
            <w:r w:rsidRPr="004506FF">
              <w:rPr>
                <w:rFonts w:cs="Times New Roman"/>
                <w:b/>
                <w:color w:val="000000" w:themeColor="text1"/>
                <w:sz w:val="18"/>
                <w:szCs w:val="18"/>
                <w:lang w:eastAsia="es-ES"/>
              </w:rPr>
              <w:t>0.071</w:t>
            </w:r>
          </w:p>
        </w:tc>
        <w:tc>
          <w:tcPr>
            <w:tcW w:w="545" w:type="dxa"/>
            <w:shd w:val="clear" w:color="auto" w:fill="E7E6E6" w:themeFill="background2"/>
            <w:noWrap/>
            <w:vAlign w:val="center"/>
            <w:hideMark/>
          </w:tcPr>
          <w:p w14:paraId="787FB46E" w14:textId="77777777" w:rsidR="00ED65F5" w:rsidRPr="004506FF" w:rsidRDefault="00ED65F5" w:rsidP="00ED65F5">
            <w:pPr>
              <w:jc w:val="center"/>
              <w:rPr>
                <w:rFonts w:cs="Times New Roman"/>
                <w:b/>
                <w:color w:val="000000" w:themeColor="text1"/>
                <w:sz w:val="18"/>
                <w:szCs w:val="18"/>
                <w:lang w:eastAsia="es-ES"/>
              </w:rPr>
            </w:pPr>
            <w:r w:rsidRPr="004506FF">
              <w:rPr>
                <w:rFonts w:cs="Times New Roman"/>
                <w:b/>
                <w:color w:val="000000" w:themeColor="text1"/>
                <w:sz w:val="18"/>
                <w:szCs w:val="18"/>
                <w:lang w:eastAsia="es-ES"/>
              </w:rPr>
              <w:t>0.053</w:t>
            </w:r>
          </w:p>
        </w:tc>
      </w:tr>
    </w:tbl>
    <w:p w14:paraId="2A811A76" w14:textId="3D79BA7F" w:rsidR="00ED65F5" w:rsidRDefault="00ED65F5" w:rsidP="00E12460">
      <w:pPr>
        <w:pStyle w:val="Textoindependiente"/>
        <w:jc w:val="both"/>
        <w:rPr>
          <w:b w:val="0"/>
          <w:sz w:val="18"/>
          <w:lang w:val="en-GB"/>
        </w:rPr>
      </w:pPr>
      <w:r>
        <w:rPr>
          <w:noProof/>
          <w:lang w:val="es-ES" w:eastAsia="es-ES"/>
        </w:rPr>
        <w:drawing>
          <wp:inline distT="0" distB="0" distL="0" distR="0" wp14:anchorId="3F8E24B4" wp14:editId="6EE47466">
            <wp:extent cx="2773045" cy="2877629"/>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3045" cy="2877629"/>
                    </a:xfrm>
                    <a:prstGeom prst="rect">
                      <a:avLst/>
                    </a:prstGeom>
                  </pic:spPr>
                </pic:pic>
              </a:graphicData>
            </a:graphic>
          </wp:inline>
        </w:drawing>
      </w:r>
    </w:p>
    <w:p w14:paraId="37B15F1C" w14:textId="77777777" w:rsidR="00ED65F5" w:rsidRPr="006D4C81" w:rsidRDefault="00ED65F5" w:rsidP="00ED65F5">
      <w:pPr>
        <w:pStyle w:val="Textoindependiente"/>
        <w:rPr>
          <w:b w:val="0"/>
          <w:sz w:val="18"/>
          <w:szCs w:val="18"/>
          <w:lang w:val="en-GB"/>
        </w:rPr>
      </w:pPr>
      <w:r>
        <w:rPr>
          <w:b w:val="0"/>
          <w:sz w:val="18"/>
          <w:szCs w:val="18"/>
          <w:lang w:val="en-GB"/>
        </w:rPr>
        <w:t>Fig. 9. Scheme of the injector body with nomenclature</w:t>
      </w:r>
      <w:r w:rsidRPr="0040270E">
        <w:rPr>
          <w:b w:val="0"/>
          <w:sz w:val="18"/>
          <w:szCs w:val="18"/>
          <w:lang w:val="en-GB"/>
        </w:rPr>
        <w:t>.</w:t>
      </w:r>
    </w:p>
    <w:p w14:paraId="01F47448" w14:textId="77777777" w:rsidR="00ED65F5" w:rsidRPr="000253F7" w:rsidRDefault="00ED65F5" w:rsidP="00ED65F5">
      <w:pPr>
        <w:pStyle w:val="Textoindependiente"/>
        <w:rPr>
          <w:b w:val="0"/>
          <w:sz w:val="18"/>
          <w:lang w:val="en-GB"/>
        </w:rPr>
      </w:pPr>
    </w:p>
    <w:p w14:paraId="451B4BD5" w14:textId="0FBA2ED2" w:rsidR="00ED65F5" w:rsidRDefault="00ED65F5" w:rsidP="00ED65F5">
      <w:pPr>
        <w:pStyle w:val="Textoindependiente"/>
        <w:jc w:val="both"/>
        <w:rPr>
          <w:b w:val="0"/>
          <w:i/>
          <w:sz w:val="20"/>
          <w:lang w:val="en-GB"/>
        </w:rPr>
      </w:pPr>
    </w:p>
    <w:p w14:paraId="702A469C" w14:textId="08BC48E4" w:rsidR="009B4D5F" w:rsidRPr="00ED65F5" w:rsidRDefault="00ED65F5" w:rsidP="00960B8F">
      <w:pPr>
        <w:pStyle w:val="Ttulo2"/>
        <w:rPr>
          <w:lang w:val="en-US"/>
        </w:rPr>
      </w:pPr>
      <w:r w:rsidRPr="00ED65F5">
        <w:rPr>
          <w:lang w:val="en-US"/>
        </w:rPr>
        <w:t>Silicone methodology: results and validation</w:t>
      </w:r>
    </w:p>
    <w:p w14:paraId="20E3D206" w14:textId="77777777" w:rsidR="009B4D5F" w:rsidRPr="00ED65F5" w:rsidRDefault="009B4D5F" w:rsidP="002E2C39">
      <w:pPr>
        <w:rPr>
          <w:noProof/>
          <w:lang w:val="en-US"/>
        </w:rPr>
      </w:pPr>
    </w:p>
    <w:p w14:paraId="6FAAD861" w14:textId="7F6674D0" w:rsidR="009B4D5F" w:rsidRDefault="00ED65F5" w:rsidP="002E2C39">
      <w:pPr>
        <w:rPr>
          <w:noProof/>
          <w:lang w:val="en-US"/>
        </w:rPr>
      </w:pPr>
      <w:r w:rsidRPr="00ED65F5">
        <w:rPr>
          <w:noProof/>
          <w:lang w:val="en-US"/>
        </w:rPr>
        <w:t xml:space="preserve">Figs. 10 and 11 show an example of some moulds obtained from different parts of the injector. </w:t>
      </w:r>
    </w:p>
    <w:p w14:paraId="189C4C05" w14:textId="10EE5963" w:rsidR="00ED65F5" w:rsidRDefault="00ED65F5" w:rsidP="00E12460">
      <w:pPr>
        <w:jc w:val="center"/>
        <w:rPr>
          <w:noProof/>
        </w:rPr>
      </w:pPr>
      <w:r>
        <w:rPr>
          <w:noProof/>
          <w:lang w:val="es-ES" w:eastAsia="es-ES"/>
        </w:rPr>
        <w:drawing>
          <wp:inline distT="0" distB="0" distL="0" distR="0" wp14:anchorId="7DD18D41" wp14:editId="6B24EB6D">
            <wp:extent cx="1685826" cy="1547472"/>
            <wp:effectExtent l="0" t="38100" r="0" b="0"/>
            <wp:docPr id="7" name="Imagen 7" descr="C:\Users\laura\Downloads\20190531214142_IMG_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ownloads\20190531214142_IMG_2712.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1823" b="100000" l="0" r="99268">
                                  <a14:foregroundMark x1="55908" y1="78320" x2="55908" y2="78320"/>
                                  <a14:foregroundMark x1="62671" y1="30123" x2="62671" y2="30123"/>
                                  <a14:backgroundMark x1="8496" y1="72201" x2="8496" y2="72201"/>
                                </a14:backgroundRemoval>
                              </a14:imgEffect>
                              <a14:imgEffect>
                                <a14:colorTemperature colorTemp="5900"/>
                              </a14:imgEffect>
                              <a14:imgEffect>
                                <a14:brightnessContrast bright="20000" contrast="40000"/>
                              </a14:imgEffect>
                            </a14:imgLayer>
                          </a14:imgProps>
                        </a:ext>
                        <a:ext uri="{28A0092B-C50C-407E-A947-70E740481C1C}">
                          <a14:useLocalDpi xmlns:a14="http://schemas.microsoft.com/office/drawing/2010/main" val="0"/>
                        </a:ext>
                      </a:extLst>
                    </a:blip>
                    <a:srcRect l="15148" t="6230" r="14769" b="6814"/>
                    <a:stretch/>
                  </pic:blipFill>
                  <pic:spPr bwMode="auto">
                    <a:xfrm rot="16200000">
                      <a:off x="0" y="0"/>
                      <a:ext cx="1702174" cy="1562479"/>
                    </a:xfrm>
                    <a:prstGeom prst="rect">
                      <a:avLst/>
                    </a:prstGeom>
                    <a:noFill/>
                    <a:ln w="3175">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2D70EE28" wp14:editId="606D3E2F">
            <wp:extent cx="1527692" cy="1042746"/>
            <wp:effectExtent l="953" t="0" r="0" b="0"/>
            <wp:docPr id="94" name="Imagen 94" descr="C:\Users\laura\Downloads\20190531214519_IMG_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Downloads\20190531214519_IMG_2728.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7357" b="79688" l="10693" r="90479">
                                  <a14:foregroundMark x1="79736" y1="60417" x2="79736" y2="60417"/>
                                  <a14:foregroundMark x1="72363" y1="36914" x2="72363" y2="36914"/>
                                  <a14:foregroundMark x1="76563" y1="39388" x2="76563" y2="39388"/>
                                  <a14:foregroundMark x1="68848" y1="49479" x2="68848" y2="49479"/>
                                  <a14:foregroundMark x1="57422" y1="59115" x2="57422" y2="59115"/>
                                  <a14:foregroundMark x1="62939" y1="60872" x2="62939" y2="60872"/>
                                  <a14:foregroundMark x1="61084" y1="59115" x2="61084" y2="59115"/>
                                  <a14:foregroundMark x1="42627" y1="24805" x2="42627" y2="24805"/>
                                  <a14:foregroundMark x1="33350" y1="69401" x2="33350" y2="69401"/>
                                  <a14:foregroundMark x1="44141" y1="59961" x2="44141" y2="59961"/>
                                  <a14:foregroundMark x1="43945" y1="46094" x2="43945" y2="46094"/>
                                  <a14:foregroundMark x1="57080" y1="38281" x2="57080" y2="38281"/>
                                  <a14:foregroundMark x1="42285" y1="13411" x2="42285" y2="13411"/>
                                  <a14:foregroundMark x1="44775" y1="9375" x2="44775" y2="9375"/>
                                  <a14:foregroundMark x1="44482" y1="16081" x2="44482" y2="16081"/>
                                  <a14:foregroundMark x1="24609" y1="32682" x2="24609" y2="32682"/>
                                  <a14:foregroundMark x1="19238" y1="47656" x2="19238" y2="47656"/>
                                  <a14:foregroundMark x1="18896" y1="63151" x2="18896" y2="63151"/>
                                  <a14:foregroundMark x1="57178" y1="28841" x2="57178" y2="28841"/>
                                  <a14:foregroundMark x1="75684" y1="26823" x2="75684" y2="26823"/>
                                  <a14:foregroundMark x1="66992" y1="53125" x2="66992" y2="53125"/>
                                  <a14:foregroundMark x1="60449" y1="60286" x2="60449" y2="60286"/>
                                  <a14:foregroundMark x1="21338" y1="62760" x2="21338" y2="62760"/>
                                  <a14:foregroundMark x1="19043" y1="65755" x2="19043" y2="65755"/>
                                  <a14:foregroundMark x1="39893" y1="59180" x2="39893" y2="59180"/>
                                  <a14:foregroundMark x1="42432" y1="59635" x2="42432" y2="59635"/>
                                  <a14:foregroundMark x1="46191" y1="8203" x2="46191" y2="8203"/>
                                  <a14:backgroundMark x1="19922" y1="35352" x2="19922" y2="35352"/>
                                  <a14:backgroundMark x1="19092" y1="51497" x2="19092" y2="51497"/>
                                  <a14:backgroundMark x1="24609" y1="52148" x2="24609" y2="52148"/>
                                  <a14:backgroundMark x1="55371" y1="43164" x2="55371" y2="43164"/>
                                  <a14:backgroundMark x1="57568" y1="44727" x2="57568" y2="44727"/>
                                  <a14:backgroundMark x1="39600" y1="61784" x2="39600" y2="61784"/>
                                  <a14:backgroundMark x1="45313" y1="66276" x2="45313" y2="66276"/>
                                  <a14:backgroundMark x1="52002" y1="41276" x2="52002" y2="41276"/>
                                  <a14:backgroundMark x1="57813" y1="32617" x2="57813" y2="32617"/>
                                  <a14:backgroundMark x1="58057" y1="34180" x2="58057" y2="34180"/>
                                  <a14:backgroundMark x1="56641" y1="32161" x2="56641" y2="32161"/>
                                  <a14:backgroundMark x1="54834" y1="33529" x2="54834" y2="33529"/>
                                  <a14:backgroundMark x1="55908" y1="35026" x2="55908" y2="35026"/>
                                  <a14:backgroundMark x1="56055" y1="35938" x2="56055" y2="35938"/>
                                  <a14:backgroundMark x1="69678" y1="38672" x2="69678" y2="38672"/>
                                  <a14:backgroundMark x1="53857" y1="32357" x2="53857" y2="32357"/>
                                  <a14:backgroundMark x1="65625" y1="53971" x2="65625" y2="53971"/>
                                  <a14:backgroundMark x1="59766" y1="62435" x2="59766" y2="62435"/>
                                  <a14:backgroundMark x1="61377" y1="62760" x2="61377" y2="62760"/>
                                  <a14:backgroundMark x1="21826" y1="66016" x2="21826" y2="66016"/>
                                  <a14:backgroundMark x1="21582" y1="65299" x2="21582" y2="65299"/>
                                  <a14:backgroundMark x1="20264" y1="64648" x2="20264" y2="64648"/>
                                </a14:backgroundRemoval>
                              </a14:imgEffect>
                              <a14:imgEffect>
                                <a14:sharpenSoften amount="25000"/>
                              </a14:imgEffect>
                            </a14:imgLayer>
                          </a14:imgProps>
                        </a:ext>
                        <a:ext uri="{28A0092B-C50C-407E-A947-70E740481C1C}">
                          <a14:useLocalDpi xmlns:a14="http://schemas.microsoft.com/office/drawing/2010/main" val="0"/>
                        </a:ext>
                      </a:extLst>
                    </a:blip>
                    <a:srcRect l="10528" t="7130" r="9983" b="20535"/>
                    <a:stretch/>
                  </pic:blipFill>
                  <pic:spPr bwMode="auto">
                    <a:xfrm rot="16200000">
                      <a:off x="0" y="0"/>
                      <a:ext cx="1535092" cy="1047797"/>
                    </a:xfrm>
                    <a:prstGeom prst="rect">
                      <a:avLst/>
                    </a:prstGeom>
                    <a:noFill/>
                    <a:ln>
                      <a:noFill/>
                    </a:ln>
                    <a:extLst>
                      <a:ext uri="{53640926-AAD7-44D8-BBD7-CCE9431645EC}">
                        <a14:shadowObscured xmlns:a14="http://schemas.microsoft.com/office/drawing/2010/main"/>
                      </a:ext>
                    </a:extLst>
                  </pic:spPr>
                </pic:pic>
              </a:graphicData>
            </a:graphic>
          </wp:inline>
        </w:drawing>
      </w:r>
    </w:p>
    <w:p w14:paraId="22E7EEED" w14:textId="447423F9" w:rsidR="00ED65F5" w:rsidRDefault="00ED65F5" w:rsidP="00E12460">
      <w:pPr>
        <w:jc w:val="center"/>
        <w:rPr>
          <w:noProof/>
        </w:rPr>
      </w:pPr>
      <w:r>
        <w:rPr>
          <w:noProof/>
          <w:lang w:val="es-ES" w:eastAsia="es-ES"/>
        </w:rPr>
        <w:drawing>
          <wp:inline distT="0" distB="0" distL="0" distR="0" wp14:anchorId="5212F4BA" wp14:editId="3C436F2B">
            <wp:extent cx="1527858" cy="989160"/>
            <wp:effectExtent l="0" t="0" r="0" b="0"/>
            <wp:docPr id="10" name="Imagen 10" descr="C:\Users\laura\Downloads\20190531212320_IMG_26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Downloads\20190531212320_IMG_2636 (1).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ackgroundRemoval t="11302" b="73646" l="15898" r="88125">
                                  <a14:foregroundMark x1="26836" y1="58333" x2="26836" y2="58333"/>
                                </a14:backgroundRemoval>
                              </a14:imgEffect>
                              <a14:imgEffect>
                                <a14:brightnessContrast contrast="20000"/>
                              </a14:imgEffect>
                            </a14:imgLayer>
                          </a14:imgProps>
                        </a:ext>
                        <a:ext uri="{28A0092B-C50C-407E-A947-70E740481C1C}">
                          <a14:useLocalDpi xmlns:a14="http://schemas.microsoft.com/office/drawing/2010/main" val="0"/>
                        </a:ext>
                      </a:extLst>
                    </a:blip>
                    <a:srcRect l="15137" t="12666" r="12155" b="24595"/>
                    <a:stretch/>
                  </pic:blipFill>
                  <pic:spPr bwMode="auto">
                    <a:xfrm>
                      <a:off x="0" y="0"/>
                      <a:ext cx="1538321" cy="995934"/>
                    </a:xfrm>
                    <a:prstGeom prst="rect">
                      <a:avLst/>
                    </a:prstGeom>
                    <a:noFill/>
                    <a:ln>
                      <a:noFill/>
                    </a:ln>
                    <a:extLst>
                      <a:ext uri="{53640926-AAD7-44D8-BBD7-CCE9431645EC}">
                        <a14:shadowObscured xmlns:a14="http://schemas.microsoft.com/office/drawing/2010/main"/>
                      </a:ext>
                    </a:extLst>
                  </pic:spPr>
                </pic:pic>
              </a:graphicData>
            </a:graphic>
          </wp:inline>
        </w:drawing>
      </w:r>
      <w:r w:rsidR="00796BAE">
        <w:rPr>
          <w:noProof/>
          <w:lang w:val="es-ES" w:eastAsia="es-ES"/>
        </w:rPr>
        <w:drawing>
          <wp:inline distT="0" distB="0" distL="0" distR="0" wp14:anchorId="12F86BFD" wp14:editId="5F537B8F">
            <wp:extent cx="1139867" cy="1001210"/>
            <wp:effectExtent l="0" t="0" r="3175" b="2540"/>
            <wp:docPr id="11" name="Imagen 11" descr="C:\Users\laura\Downloads\20190531213249_IMG_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Downloads\20190531213249_IMG_2670.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ackgroundRemoval t="11979" b="100000" l="21973" r="100000">
                                  <a14:foregroundMark x1="73193" y1="30013" x2="73193" y2="30013"/>
                                  <a14:foregroundMark x1="51758" y1="47917" x2="51758" y2="47917"/>
                                  <a14:foregroundMark x1="85303" y1="53255" x2="85303" y2="53255"/>
                                  <a14:foregroundMark x1="80225" y1="68359" x2="80225" y2="68359"/>
                                  <a14:foregroundMark x1="38428" y1="67383" x2="38428" y2="67383"/>
                                  <a14:foregroundMark x1="49756" y1="75911" x2="49756" y2="75911"/>
                                  <a14:foregroundMark x1="36182" y1="87370" x2="36182" y2="87370"/>
                                  <a14:foregroundMark x1="30127" y1="92773" x2="30127" y2="92773"/>
                                  <a14:foregroundMark x1="89209" y1="74544" x2="89209" y2="74544"/>
                                  <a14:foregroundMark x1="87793" y1="77279" x2="87793" y2="77279"/>
                                  <a14:foregroundMark x1="88330" y1="76367" x2="88330" y2="76367"/>
                                  <a14:foregroundMark x1="85938" y1="75716" x2="85938" y2="75716"/>
                                  <a14:foregroundMark x1="89209" y1="75586" x2="89209" y2="75586"/>
                                  <a14:foregroundMark x1="89355" y1="75326" x2="89355" y2="75326"/>
                                  <a14:foregroundMark x1="92188" y1="60352" x2="92188" y2="60352"/>
                                  <a14:foregroundMark x1="92432" y1="60026" x2="92432" y2="60026"/>
                                  <a14:foregroundMark x1="92236" y1="61328" x2="92236" y2="61328"/>
                                  <a14:foregroundMark x1="37402" y1="88867" x2="37402" y2="88867"/>
                                  <a14:backgroundMark x1="67090" y1="29557" x2="67090" y2="29557"/>
                                  <a14:backgroundMark x1="64795" y1="26497" x2="64795" y2="26497"/>
                                  <a14:backgroundMark x1="63232" y1="25911" x2="63232" y2="25911"/>
                                  <a14:backgroundMark x1="67676" y1="26042" x2="67676" y2="26042"/>
                                  <a14:backgroundMark x1="65430" y1="34701" x2="65430" y2="34701"/>
                                  <a14:backgroundMark x1="56494" y1="25326" x2="56494" y2="25326"/>
                                  <a14:backgroundMark x1="49658" y1="51172" x2="49658" y2="51172"/>
                                  <a14:backgroundMark x1="36182" y1="71354" x2="36182" y2="71354"/>
                                  <a14:backgroundMark x1="62793" y1="27930" x2="62793" y2="27930"/>
                                  <a14:backgroundMark x1="64551" y1="28581" x2="64551" y2="28581"/>
                                  <a14:backgroundMark x1="54395" y1="25391" x2="54395" y2="25391"/>
                                </a14:backgroundRemoval>
                              </a14:imgEffect>
                              <a14:imgEffect>
                                <a14:brightnessContrast contrast="20000"/>
                              </a14:imgEffect>
                            </a14:imgLayer>
                          </a14:imgProps>
                        </a:ext>
                        <a:ext uri="{28A0092B-C50C-407E-A947-70E740481C1C}">
                          <a14:useLocalDpi xmlns:a14="http://schemas.microsoft.com/office/drawing/2010/main" val="0"/>
                        </a:ext>
                      </a:extLst>
                    </a:blip>
                    <a:srcRect l="24503" t="16324" r="5629" b="1912"/>
                    <a:stretch/>
                  </pic:blipFill>
                  <pic:spPr bwMode="auto">
                    <a:xfrm>
                      <a:off x="0" y="0"/>
                      <a:ext cx="1146494" cy="1007031"/>
                    </a:xfrm>
                    <a:prstGeom prst="rect">
                      <a:avLst/>
                    </a:prstGeom>
                    <a:noFill/>
                    <a:ln>
                      <a:noFill/>
                    </a:ln>
                    <a:extLst>
                      <a:ext uri="{53640926-AAD7-44D8-BBD7-CCE9431645EC}">
                        <a14:shadowObscured xmlns:a14="http://schemas.microsoft.com/office/drawing/2010/main"/>
                      </a:ext>
                    </a:extLst>
                  </pic:spPr>
                </pic:pic>
              </a:graphicData>
            </a:graphic>
          </wp:inline>
        </w:drawing>
      </w:r>
    </w:p>
    <w:p w14:paraId="33681175" w14:textId="6FB9AED6" w:rsidR="00796BAE" w:rsidRDefault="00796BAE" w:rsidP="00796BAE">
      <w:pPr>
        <w:pStyle w:val="Textoindependiente"/>
        <w:rPr>
          <w:b w:val="0"/>
          <w:sz w:val="18"/>
          <w:szCs w:val="18"/>
          <w:lang w:val="en-GB"/>
        </w:rPr>
      </w:pPr>
      <w:r>
        <w:rPr>
          <w:b w:val="0"/>
          <w:sz w:val="18"/>
          <w:szCs w:val="18"/>
          <w:lang w:val="en-GB"/>
        </w:rPr>
        <w:t>Fig. 10. Moulds obtained from several parts and ducts of the injector</w:t>
      </w:r>
      <w:r w:rsidRPr="0040270E">
        <w:rPr>
          <w:b w:val="0"/>
          <w:sz w:val="18"/>
          <w:szCs w:val="18"/>
          <w:lang w:val="en-GB"/>
        </w:rPr>
        <w:t>.</w:t>
      </w:r>
    </w:p>
    <w:p w14:paraId="41753177" w14:textId="77777777" w:rsidR="00E12460" w:rsidRDefault="00E12460" w:rsidP="00796BAE">
      <w:pPr>
        <w:pStyle w:val="Textoindependiente"/>
        <w:rPr>
          <w:b w:val="0"/>
          <w:sz w:val="18"/>
          <w:szCs w:val="18"/>
          <w:lang w:val="en-GB"/>
        </w:rPr>
      </w:pPr>
    </w:p>
    <w:p w14:paraId="145D3BC6" w14:textId="77777777" w:rsidR="005A6556" w:rsidRDefault="005A6556" w:rsidP="00796BAE">
      <w:pPr>
        <w:pStyle w:val="Textoindependiente"/>
        <w:rPr>
          <w:b w:val="0"/>
          <w:sz w:val="18"/>
          <w:szCs w:val="18"/>
          <w:lang w:val="en-GB"/>
        </w:rPr>
      </w:pPr>
    </w:p>
    <w:p w14:paraId="3F961790" w14:textId="1851889D" w:rsidR="00796BAE" w:rsidRDefault="00796BAE" w:rsidP="00796BAE">
      <w:pPr>
        <w:pStyle w:val="Textoindependiente"/>
        <w:rPr>
          <w:b w:val="0"/>
          <w:sz w:val="18"/>
          <w:szCs w:val="18"/>
          <w:lang w:val="en-GB"/>
        </w:rPr>
      </w:pPr>
      <w:r>
        <w:rPr>
          <w:noProof/>
          <w:lang w:val="es-ES" w:eastAsia="es-ES"/>
        </w:rPr>
        <w:drawing>
          <wp:inline distT="0" distB="0" distL="0" distR="0" wp14:anchorId="7E90FC93" wp14:editId="36C380B1">
            <wp:extent cx="2773045" cy="1431405"/>
            <wp:effectExtent l="0" t="0" r="8255" b="0"/>
            <wp:docPr id="5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JPG"/>
                    <pic:cNvPicPr/>
                  </pic:nvPicPr>
                  <pic:blipFill rotWithShape="1">
                    <a:blip r:embed="rId41">
                      <a:grayscl/>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l="40744" t="35803" r="34651" b="47266"/>
                    <a:stretch/>
                  </pic:blipFill>
                  <pic:spPr bwMode="auto">
                    <a:xfrm>
                      <a:off x="0" y="0"/>
                      <a:ext cx="2773045" cy="1431405"/>
                    </a:xfrm>
                    <a:prstGeom prst="rect">
                      <a:avLst/>
                    </a:prstGeom>
                    <a:ln>
                      <a:noFill/>
                    </a:ln>
                    <a:extLst>
                      <a:ext uri="{53640926-AAD7-44D8-BBD7-CCE9431645EC}">
                        <a14:shadowObscured xmlns:a14="http://schemas.microsoft.com/office/drawing/2010/main"/>
                      </a:ext>
                    </a:extLst>
                  </pic:spPr>
                </pic:pic>
              </a:graphicData>
            </a:graphic>
          </wp:inline>
        </w:drawing>
      </w:r>
    </w:p>
    <w:p w14:paraId="0AF2C0DC" w14:textId="72D47A81" w:rsidR="00796BAE" w:rsidRDefault="00796BAE" w:rsidP="00796BAE">
      <w:pPr>
        <w:pStyle w:val="Textoindependiente"/>
        <w:rPr>
          <w:b w:val="0"/>
          <w:sz w:val="18"/>
          <w:szCs w:val="18"/>
          <w:lang w:val="en-GB"/>
        </w:rPr>
      </w:pPr>
      <w:r>
        <w:rPr>
          <w:b w:val="0"/>
          <w:sz w:val="18"/>
          <w:szCs w:val="18"/>
          <w:lang w:val="en-GB"/>
        </w:rPr>
        <w:t>Fig. 11. Silicone mould of the injector nozzle</w:t>
      </w:r>
      <w:r w:rsidRPr="0040270E">
        <w:rPr>
          <w:b w:val="0"/>
          <w:sz w:val="18"/>
          <w:szCs w:val="18"/>
          <w:lang w:val="en-GB"/>
        </w:rPr>
        <w:t>.</w:t>
      </w:r>
    </w:p>
    <w:p w14:paraId="65804CEB" w14:textId="1608063B" w:rsidR="00796BAE" w:rsidRDefault="00796BAE" w:rsidP="00796BAE">
      <w:pPr>
        <w:pStyle w:val="Textoindependiente"/>
        <w:jc w:val="both"/>
        <w:rPr>
          <w:b w:val="0"/>
          <w:sz w:val="20"/>
          <w:lang w:val="en-GB"/>
        </w:rPr>
      </w:pPr>
      <w:r w:rsidRPr="00B71ED7">
        <w:rPr>
          <w:b w:val="0"/>
          <w:sz w:val="20"/>
          <w:lang w:val="en-GB"/>
        </w:rPr>
        <w:lastRenderedPageBreak/>
        <w:t xml:space="preserve">The </w:t>
      </w:r>
      <w:r>
        <w:rPr>
          <w:b w:val="0"/>
          <w:sz w:val="20"/>
          <w:lang w:val="en-GB"/>
        </w:rPr>
        <w:t xml:space="preserve">silicone </w:t>
      </w:r>
      <w:r w:rsidRPr="00B71ED7">
        <w:rPr>
          <w:b w:val="0"/>
          <w:sz w:val="20"/>
          <w:lang w:val="en-GB"/>
        </w:rPr>
        <w:t xml:space="preserve">method </w:t>
      </w:r>
      <w:proofErr w:type="gramStart"/>
      <w:r>
        <w:rPr>
          <w:b w:val="0"/>
          <w:sz w:val="20"/>
          <w:lang w:val="en-GB"/>
        </w:rPr>
        <w:t>was validated</w:t>
      </w:r>
      <w:proofErr w:type="gramEnd"/>
      <w:r>
        <w:rPr>
          <w:b w:val="0"/>
          <w:sz w:val="20"/>
          <w:lang w:val="en-GB"/>
        </w:rPr>
        <w:t xml:space="preserve"> by comparing four</w:t>
      </w:r>
      <w:r w:rsidRPr="00B71ED7">
        <w:rPr>
          <w:b w:val="0"/>
          <w:sz w:val="20"/>
          <w:lang w:val="en-GB"/>
        </w:rPr>
        <w:t xml:space="preserve"> </w:t>
      </w:r>
      <w:r>
        <w:rPr>
          <w:b w:val="0"/>
          <w:sz w:val="20"/>
          <w:lang w:val="en-GB"/>
        </w:rPr>
        <w:t xml:space="preserve">internal dimensions of the injector nozzle (see Table IV). Nozzle dimensions </w:t>
      </w:r>
      <w:proofErr w:type="gramStart"/>
      <w:r>
        <w:rPr>
          <w:b w:val="0"/>
          <w:sz w:val="20"/>
          <w:lang w:val="en-GB"/>
        </w:rPr>
        <w:t>were measured</w:t>
      </w:r>
      <w:proofErr w:type="gramEnd"/>
      <w:r>
        <w:rPr>
          <w:b w:val="0"/>
          <w:sz w:val="20"/>
          <w:lang w:val="en-GB"/>
        </w:rPr>
        <w:t xml:space="preserve"> using the profile projector and a microscope (Fig. 12), which lead us to model the silicone mould (Fig. 13). These dimensions were also measured </w:t>
      </w:r>
      <w:r w:rsidRPr="00B71ED7">
        <w:rPr>
          <w:b w:val="0"/>
          <w:sz w:val="20"/>
          <w:lang w:val="en-GB"/>
        </w:rPr>
        <w:t xml:space="preserve">by </w:t>
      </w:r>
      <w:r>
        <w:rPr>
          <w:b w:val="0"/>
          <w:sz w:val="20"/>
          <w:lang w:val="en-GB"/>
        </w:rPr>
        <w:t xml:space="preserve">X-rays (Fig. 14 and 15), which is </w:t>
      </w:r>
      <w:r w:rsidRPr="00B71ED7">
        <w:rPr>
          <w:b w:val="0"/>
          <w:sz w:val="20"/>
          <w:lang w:val="en-GB"/>
        </w:rPr>
        <w:t xml:space="preserve">a </w:t>
      </w:r>
      <w:r>
        <w:rPr>
          <w:b w:val="0"/>
          <w:sz w:val="20"/>
          <w:lang w:val="en-GB"/>
        </w:rPr>
        <w:t xml:space="preserve">more accurate </w:t>
      </w:r>
      <w:r w:rsidRPr="00B71ED7">
        <w:rPr>
          <w:b w:val="0"/>
          <w:sz w:val="20"/>
          <w:lang w:val="en-GB"/>
        </w:rPr>
        <w:t>method</w:t>
      </w:r>
      <w:r>
        <w:rPr>
          <w:b w:val="0"/>
          <w:sz w:val="20"/>
          <w:lang w:val="en-GB"/>
        </w:rPr>
        <w:t xml:space="preserve"> and, consequently, can be taken as a reference to calculate the measurement error (</w:t>
      </w:r>
      <w:r w:rsidRPr="00B71ED7">
        <w:rPr>
          <w:b w:val="0"/>
          <w:sz w:val="20"/>
          <w:lang w:val="en-GB"/>
        </w:rPr>
        <w:t xml:space="preserve">Table </w:t>
      </w:r>
      <w:r w:rsidR="005A6556">
        <w:rPr>
          <w:b w:val="0"/>
          <w:sz w:val="20"/>
          <w:lang w:val="en-GB"/>
        </w:rPr>
        <w:t>4</w:t>
      </w:r>
      <w:r>
        <w:rPr>
          <w:b w:val="0"/>
          <w:sz w:val="20"/>
          <w:lang w:val="en-GB"/>
        </w:rPr>
        <w:t>)</w:t>
      </w:r>
      <w:r w:rsidRPr="00B71ED7">
        <w:rPr>
          <w:b w:val="0"/>
          <w:sz w:val="20"/>
          <w:lang w:val="en-GB"/>
        </w:rPr>
        <w:t>.</w:t>
      </w:r>
    </w:p>
    <w:p w14:paraId="4CE3C160" w14:textId="77777777" w:rsidR="005A6556" w:rsidRDefault="005A6556" w:rsidP="00796BAE">
      <w:pPr>
        <w:pStyle w:val="Textoindependiente"/>
        <w:jc w:val="both"/>
        <w:rPr>
          <w:b w:val="0"/>
          <w:sz w:val="20"/>
          <w:lang w:val="en-GB"/>
        </w:rPr>
      </w:pPr>
    </w:p>
    <w:p w14:paraId="04FCED84" w14:textId="7C8FE0E9" w:rsidR="00796BAE" w:rsidRDefault="00796BAE" w:rsidP="00796BAE">
      <w:pPr>
        <w:pStyle w:val="Textoindependiente"/>
        <w:rPr>
          <w:b w:val="0"/>
          <w:sz w:val="18"/>
          <w:szCs w:val="18"/>
          <w:lang w:val="en-GB"/>
        </w:rPr>
      </w:pPr>
      <w:r>
        <w:rPr>
          <w:noProof/>
          <w:lang w:val="es-ES" w:eastAsia="es-ES"/>
        </w:rPr>
        <w:drawing>
          <wp:inline distT="0" distB="0" distL="0" distR="0" wp14:anchorId="36B44FA5" wp14:editId="3E60304D">
            <wp:extent cx="2666999" cy="2000250"/>
            <wp:effectExtent l="0" t="0" r="635" b="0"/>
            <wp:docPr id="1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o__i002.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70902" cy="2003177"/>
                    </a:xfrm>
                    <a:prstGeom prst="rect">
                      <a:avLst/>
                    </a:prstGeom>
                  </pic:spPr>
                </pic:pic>
              </a:graphicData>
            </a:graphic>
          </wp:inline>
        </w:drawing>
      </w:r>
    </w:p>
    <w:p w14:paraId="26CC8DF9" w14:textId="49049DC2" w:rsidR="00796BAE" w:rsidRDefault="00796BAE" w:rsidP="00796BAE">
      <w:pPr>
        <w:pStyle w:val="Textoindependiente"/>
        <w:jc w:val="both"/>
        <w:rPr>
          <w:b w:val="0"/>
          <w:sz w:val="18"/>
          <w:szCs w:val="18"/>
          <w:lang w:val="en-GB"/>
        </w:rPr>
      </w:pPr>
      <w:r>
        <w:rPr>
          <w:b w:val="0"/>
          <w:sz w:val="18"/>
          <w:szCs w:val="18"/>
          <w:lang w:val="en-GB"/>
        </w:rPr>
        <w:t xml:space="preserve">Fig. 12. </w:t>
      </w:r>
      <w:r w:rsidRPr="00522B50">
        <w:rPr>
          <w:b w:val="0"/>
          <w:sz w:val="18"/>
          <w:szCs w:val="18"/>
          <w:lang w:val="en-GB"/>
        </w:rPr>
        <w:t>Microscope image of the silicone mo</w:t>
      </w:r>
      <w:r>
        <w:rPr>
          <w:b w:val="0"/>
          <w:sz w:val="18"/>
          <w:szCs w:val="18"/>
          <w:lang w:val="en-GB"/>
        </w:rPr>
        <w:t>uld of the nozzle</w:t>
      </w:r>
      <w:r w:rsidRPr="00522B50">
        <w:rPr>
          <w:b w:val="0"/>
          <w:sz w:val="18"/>
          <w:szCs w:val="18"/>
          <w:lang w:val="en-GB"/>
        </w:rPr>
        <w:t>.</w:t>
      </w:r>
    </w:p>
    <w:p w14:paraId="5124F577" w14:textId="77777777" w:rsidR="005A6556" w:rsidRDefault="005A6556" w:rsidP="00796BAE">
      <w:pPr>
        <w:pStyle w:val="Textoindependiente"/>
        <w:jc w:val="both"/>
        <w:rPr>
          <w:b w:val="0"/>
          <w:i/>
          <w:sz w:val="20"/>
          <w:lang w:val="en-GB"/>
        </w:rPr>
      </w:pPr>
    </w:p>
    <w:p w14:paraId="3694E425" w14:textId="0CE49797" w:rsidR="00796BAE" w:rsidRDefault="00796BAE" w:rsidP="00E12460">
      <w:pPr>
        <w:jc w:val="center"/>
        <w:rPr>
          <w:noProof/>
          <w:lang w:val="en-GB"/>
        </w:rPr>
      </w:pPr>
      <w:r>
        <w:rPr>
          <w:noProof/>
          <w:lang w:val="es-ES" w:eastAsia="es-ES"/>
        </w:rPr>
        <w:drawing>
          <wp:inline distT="0" distB="0" distL="0" distR="0" wp14:anchorId="012E86CF" wp14:editId="70F65570">
            <wp:extent cx="2340000" cy="1724482"/>
            <wp:effectExtent l="0" t="0" r="0" b="3175"/>
            <wp:docPr id="1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JPG"/>
                    <pic:cNvPicPr/>
                  </pic:nvPicPr>
                  <pic:blipFill>
                    <a:blip r:embed="rId44" cstate="print">
                      <a:extLst>
                        <a:ext uri="{BEBA8EAE-BF5A-486C-A8C5-ECC9F3942E4B}">
                          <a14:imgProps xmlns:a14="http://schemas.microsoft.com/office/drawing/2010/main">
                            <a14:imgLayer r:embed="rId45">
                              <a14:imgEffect>
                                <a14:saturation sat="300000"/>
                              </a14:imgEffect>
                            </a14:imgLayer>
                          </a14:imgProps>
                        </a:ext>
                        <a:ext uri="{28A0092B-C50C-407E-A947-70E740481C1C}">
                          <a14:useLocalDpi xmlns:a14="http://schemas.microsoft.com/office/drawing/2010/main" val="0"/>
                        </a:ext>
                      </a:extLst>
                    </a:blip>
                    <a:stretch>
                      <a:fillRect/>
                    </a:stretch>
                  </pic:blipFill>
                  <pic:spPr>
                    <a:xfrm rot="10800000">
                      <a:off x="0" y="0"/>
                      <a:ext cx="2340000" cy="1724482"/>
                    </a:xfrm>
                    <a:prstGeom prst="rect">
                      <a:avLst/>
                    </a:prstGeom>
                  </pic:spPr>
                </pic:pic>
              </a:graphicData>
            </a:graphic>
          </wp:inline>
        </w:drawing>
      </w:r>
    </w:p>
    <w:p w14:paraId="2AC223FF" w14:textId="29C40B27" w:rsidR="00796BAE" w:rsidRDefault="00796BAE" w:rsidP="00796BAE">
      <w:pPr>
        <w:pStyle w:val="Textoindependiente"/>
        <w:jc w:val="both"/>
        <w:rPr>
          <w:b w:val="0"/>
          <w:i/>
          <w:sz w:val="20"/>
          <w:lang w:val="en-GB"/>
        </w:rPr>
      </w:pPr>
      <w:r>
        <w:rPr>
          <w:b w:val="0"/>
          <w:sz w:val="18"/>
          <w:szCs w:val="18"/>
          <w:lang w:val="en-GB"/>
        </w:rPr>
        <w:t xml:space="preserve">Fig. 13. 3D model of the Silicone mould of the injector nozzle obtained via </w:t>
      </w:r>
      <w:proofErr w:type="spellStart"/>
      <w:r>
        <w:rPr>
          <w:b w:val="0"/>
          <w:sz w:val="18"/>
          <w:szCs w:val="18"/>
          <w:lang w:val="en-GB"/>
        </w:rPr>
        <w:t>Solidworks</w:t>
      </w:r>
      <w:proofErr w:type="spellEnd"/>
      <w:r>
        <w:rPr>
          <w:b w:val="0"/>
          <w:sz w:val="18"/>
          <w:szCs w:val="18"/>
          <w:lang w:val="en-GB"/>
        </w:rPr>
        <w:t xml:space="preserve"> and using our measurements</w:t>
      </w:r>
      <w:r w:rsidRPr="00A93A84">
        <w:rPr>
          <w:b w:val="0"/>
          <w:i/>
          <w:sz w:val="20"/>
          <w:lang w:val="en-GB"/>
        </w:rPr>
        <w:t>.</w:t>
      </w:r>
    </w:p>
    <w:p w14:paraId="60EC9F66" w14:textId="77777777" w:rsidR="00E12460" w:rsidRDefault="00E12460" w:rsidP="00796BAE">
      <w:pPr>
        <w:pStyle w:val="Textoindependiente"/>
        <w:jc w:val="both"/>
        <w:rPr>
          <w:b w:val="0"/>
          <w:i/>
          <w:sz w:val="20"/>
          <w:lang w:val="en-GB"/>
        </w:rPr>
      </w:pPr>
    </w:p>
    <w:p w14:paraId="38982CEF" w14:textId="6C7ABA46" w:rsidR="00796BAE" w:rsidRDefault="00796BAE" w:rsidP="002E2C39">
      <w:pPr>
        <w:rPr>
          <w:noProof/>
          <w:lang w:val="en-GB"/>
        </w:rPr>
      </w:pPr>
    </w:p>
    <w:p w14:paraId="3B49097D" w14:textId="666EED8B" w:rsidR="00796BAE" w:rsidRDefault="00796BAE" w:rsidP="00E12460">
      <w:pPr>
        <w:jc w:val="center"/>
        <w:rPr>
          <w:noProof/>
          <w:lang w:val="en-GB"/>
        </w:rPr>
      </w:pPr>
      <w:r>
        <w:rPr>
          <w:noProof/>
          <w:lang w:val="es-ES" w:eastAsia="es-ES"/>
        </w:rPr>
        <w:drawing>
          <wp:inline distT="0" distB="0" distL="0" distR="0" wp14:anchorId="5CEAE6A9" wp14:editId="23276769">
            <wp:extent cx="2533468" cy="1506071"/>
            <wp:effectExtent l="0" t="0" r="63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5" r="2507" b="4157"/>
                    <a:stretch/>
                  </pic:blipFill>
                  <pic:spPr bwMode="auto">
                    <a:xfrm>
                      <a:off x="0" y="0"/>
                      <a:ext cx="2554929" cy="1518829"/>
                    </a:xfrm>
                    <a:prstGeom prst="rect">
                      <a:avLst/>
                    </a:prstGeom>
                    <a:ln>
                      <a:noFill/>
                    </a:ln>
                    <a:extLst>
                      <a:ext uri="{53640926-AAD7-44D8-BBD7-CCE9431645EC}">
                        <a14:shadowObscured xmlns:a14="http://schemas.microsoft.com/office/drawing/2010/main"/>
                      </a:ext>
                    </a:extLst>
                  </pic:spPr>
                </pic:pic>
              </a:graphicData>
            </a:graphic>
          </wp:inline>
        </w:drawing>
      </w:r>
    </w:p>
    <w:p w14:paraId="10F15158" w14:textId="59035D30" w:rsidR="00796BAE" w:rsidRDefault="00796BAE" w:rsidP="00796BAE">
      <w:pPr>
        <w:pStyle w:val="Textoindependiente"/>
        <w:rPr>
          <w:b w:val="0"/>
          <w:sz w:val="18"/>
          <w:szCs w:val="18"/>
          <w:lang w:val="en-GB"/>
        </w:rPr>
      </w:pPr>
      <w:r>
        <w:rPr>
          <w:b w:val="0"/>
          <w:sz w:val="18"/>
          <w:szCs w:val="18"/>
          <w:lang w:val="en-GB"/>
        </w:rPr>
        <w:t xml:space="preserve">Fig. 14. </w:t>
      </w:r>
      <w:r w:rsidRPr="00522B50">
        <w:rPr>
          <w:b w:val="0"/>
          <w:sz w:val="18"/>
          <w:szCs w:val="18"/>
          <w:lang w:val="en-GB"/>
        </w:rPr>
        <w:t xml:space="preserve">Nozzle outlet orifice measured </w:t>
      </w:r>
      <w:r>
        <w:rPr>
          <w:b w:val="0"/>
          <w:sz w:val="18"/>
          <w:szCs w:val="18"/>
          <w:lang w:val="en-GB"/>
        </w:rPr>
        <w:t>by</w:t>
      </w:r>
      <w:r w:rsidRPr="00522B50">
        <w:rPr>
          <w:b w:val="0"/>
          <w:sz w:val="18"/>
          <w:szCs w:val="18"/>
          <w:lang w:val="en-GB"/>
        </w:rPr>
        <w:t xml:space="preserve"> X-rays.</w:t>
      </w:r>
    </w:p>
    <w:p w14:paraId="711ADB18" w14:textId="77777777" w:rsidR="005A6556" w:rsidRDefault="005A6556" w:rsidP="00796BAE">
      <w:pPr>
        <w:pStyle w:val="Textoindependiente"/>
        <w:rPr>
          <w:b w:val="0"/>
          <w:sz w:val="18"/>
          <w:szCs w:val="18"/>
          <w:lang w:val="en-GB"/>
        </w:rPr>
      </w:pPr>
    </w:p>
    <w:p w14:paraId="489BDE57" w14:textId="0B8BC78E" w:rsidR="00796BAE" w:rsidRDefault="00796BAE" w:rsidP="006B10DE">
      <w:pPr>
        <w:jc w:val="center"/>
        <w:rPr>
          <w:noProof/>
          <w:lang w:val="en-GB"/>
        </w:rPr>
      </w:pPr>
      <w:r>
        <w:rPr>
          <w:noProof/>
          <w:lang w:val="es-ES" w:eastAsia="es-ES"/>
        </w:rPr>
        <w:drawing>
          <wp:inline distT="0" distB="0" distL="0" distR="0" wp14:anchorId="341F26B9" wp14:editId="2A1D60BF">
            <wp:extent cx="2340000" cy="145233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79" t="120" r="2504" b="3802"/>
                    <a:stretch/>
                  </pic:blipFill>
                  <pic:spPr bwMode="auto">
                    <a:xfrm>
                      <a:off x="0" y="0"/>
                      <a:ext cx="2340000" cy="1452334"/>
                    </a:xfrm>
                    <a:prstGeom prst="rect">
                      <a:avLst/>
                    </a:prstGeom>
                    <a:ln>
                      <a:noFill/>
                    </a:ln>
                    <a:extLst>
                      <a:ext uri="{53640926-AAD7-44D8-BBD7-CCE9431645EC}">
                        <a14:shadowObscured xmlns:a14="http://schemas.microsoft.com/office/drawing/2010/main"/>
                      </a:ext>
                    </a:extLst>
                  </pic:spPr>
                </pic:pic>
              </a:graphicData>
            </a:graphic>
          </wp:inline>
        </w:drawing>
      </w:r>
    </w:p>
    <w:p w14:paraId="2F9A7FF0" w14:textId="5BF81EBE" w:rsidR="00796BAE" w:rsidRDefault="00796BAE" w:rsidP="00796BAE">
      <w:pPr>
        <w:pStyle w:val="Textoindependiente"/>
        <w:rPr>
          <w:b w:val="0"/>
          <w:sz w:val="18"/>
          <w:szCs w:val="18"/>
          <w:lang w:val="en-GB"/>
        </w:rPr>
      </w:pPr>
      <w:r w:rsidRPr="001A5702">
        <w:rPr>
          <w:b w:val="0"/>
          <w:sz w:val="18"/>
          <w:szCs w:val="18"/>
          <w:lang w:val="en-GB"/>
        </w:rPr>
        <w:t>Fig. 15. Nozzle internal cavity measured by X-rays.</w:t>
      </w:r>
    </w:p>
    <w:p w14:paraId="58C04932" w14:textId="77777777" w:rsidR="00796BAE" w:rsidRPr="004B77F7" w:rsidRDefault="00796BAE" w:rsidP="00796BAE">
      <w:pPr>
        <w:pStyle w:val="Textoindependiente"/>
        <w:rPr>
          <w:b w:val="0"/>
          <w:i/>
          <w:sz w:val="20"/>
          <w:lang w:val="en-GB"/>
        </w:rPr>
      </w:pPr>
    </w:p>
    <w:p w14:paraId="5ECF0D02" w14:textId="16923163" w:rsidR="00796BAE" w:rsidRDefault="005A6556" w:rsidP="00796BAE">
      <w:pPr>
        <w:pStyle w:val="Textoindependiente"/>
        <w:rPr>
          <w:b w:val="0"/>
          <w:sz w:val="18"/>
          <w:lang w:val="en-GB"/>
        </w:rPr>
      </w:pPr>
      <w:r>
        <w:rPr>
          <w:b w:val="0"/>
          <w:sz w:val="18"/>
          <w:lang w:val="en-GB"/>
        </w:rPr>
        <w:t>Table 4</w:t>
      </w:r>
      <w:r w:rsidR="00796BAE">
        <w:rPr>
          <w:b w:val="0"/>
          <w:sz w:val="18"/>
          <w:lang w:val="en-GB"/>
        </w:rPr>
        <w:t xml:space="preserve">. </w:t>
      </w:r>
      <w:r w:rsidR="00796BAE" w:rsidRPr="007B47EB">
        <w:rPr>
          <w:b w:val="0"/>
          <w:sz w:val="18"/>
          <w:lang w:val="en-GB"/>
        </w:rPr>
        <w:t>Measurements in the nozzle using</w:t>
      </w:r>
      <w:r w:rsidR="00796BAE">
        <w:rPr>
          <w:b w:val="0"/>
          <w:sz w:val="18"/>
          <w:lang w:val="en-GB"/>
        </w:rPr>
        <w:t xml:space="preserve"> the silicone method and the X-r</w:t>
      </w:r>
      <w:r w:rsidR="00796BAE" w:rsidRPr="007B47EB">
        <w:rPr>
          <w:b w:val="0"/>
          <w:sz w:val="18"/>
          <w:lang w:val="en-GB"/>
        </w:rPr>
        <w:t>ay</w:t>
      </w:r>
      <w:r w:rsidR="00796BAE">
        <w:rPr>
          <w:b w:val="0"/>
          <w:sz w:val="18"/>
          <w:lang w:val="en-GB"/>
        </w:rPr>
        <w:t xml:space="preserve"> method</w:t>
      </w:r>
      <w:r w:rsidR="00796BAE" w:rsidRPr="007B47EB">
        <w:rPr>
          <w:b w:val="0"/>
          <w:sz w:val="18"/>
          <w:lang w:val="en-GB"/>
        </w:rPr>
        <w:t>.</w:t>
      </w:r>
    </w:p>
    <w:tbl>
      <w:tblPr>
        <w:tblW w:w="4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06"/>
        <w:gridCol w:w="850"/>
        <w:gridCol w:w="1090"/>
      </w:tblGrid>
      <w:tr w:rsidR="00796BAE" w:rsidRPr="0086034D" w14:paraId="3C12D9F2" w14:textId="77777777" w:rsidTr="00EA4AB8">
        <w:trPr>
          <w:jc w:val="center"/>
        </w:trPr>
        <w:tc>
          <w:tcPr>
            <w:tcW w:w="1388" w:type="dxa"/>
            <w:tcBorders>
              <w:top w:val="nil"/>
              <w:left w:val="nil"/>
              <w:bottom w:val="single" w:sz="4" w:space="0" w:color="000000"/>
              <w:right w:val="single" w:sz="4" w:space="0" w:color="000000"/>
            </w:tcBorders>
            <w:shd w:val="clear" w:color="auto" w:fill="auto"/>
            <w:vAlign w:val="center"/>
          </w:tcPr>
          <w:p w14:paraId="6EF22070" w14:textId="77777777" w:rsidR="00796BAE" w:rsidRPr="00767CA6" w:rsidRDefault="00796BAE" w:rsidP="00EA4AB8">
            <w:pPr>
              <w:pStyle w:val="CNIMCabeceraTabla"/>
              <w:rPr>
                <w:noProof/>
                <w:lang w:val="en-US"/>
              </w:rPr>
            </w:pPr>
          </w:p>
        </w:tc>
        <w:tc>
          <w:tcPr>
            <w:tcW w:w="1306" w:type="dxa"/>
            <w:tcBorders>
              <w:left w:val="single" w:sz="4" w:space="0" w:color="000000"/>
            </w:tcBorders>
            <w:shd w:val="clear" w:color="auto" w:fill="auto"/>
            <w:vAlign w:val="center"/>
          </w:tcPr>
          <w:p w14:paraId="59D3485F" w14:textId="77777777" w:rsidR="00796BAE" w:rsidRPr="0086034D" w:rsidRDefault="00796BAE" w:rsidP="00EA4AB8">
            <w:pPr>
              <w:pStyle w:val="CNIMCabeceraTabla"/>
              <w:rPr>
                <w:noProof/>
              </w:rPr>
            </w:pPr>
            <w:r>
              <w:rPr>
                <w:noProof/>
              </w:rPr>
              <w:t>Silicone Method</w:t>
            </w:r>
          </w:p>
        </w:tc>
        <w:tc>
          <w:tcPr>
            <w:tcW w:w="850" w:type="dxa"/>
            <w:shd w:val="clear" w:color="auto" w:fill="auto"/>
            <w:vAlign w:val="center"/>
          </w:tcPr>
          <w:p w14:paraId="198C3CB4" w14:textId="77777777" w:rsidR="00796BAE" w:rsidRPr="0086034D" w:rsidRDefault="00796BAE" w:rsidP="00EA4AB8">
            <w:pPr>
              <w:pStyle w:val="CNIMCabeceraTabla"/>
              <w:rPr>
                <w:noProof/>
              </w:rPr>
            </w:pPr>
            <w:r w:rsidRPr="0086034D">
              <w:rPr>
                <w:noProof/>
              </w:rPr>
              <w:t>X</w:t>
            </w:r>
            <w:r>
              <w:rPr>
                <w:noProof/>
              </w:rPr>
              <w:t>-Rays</w:t>
            </w:r>
          </w:p>
        </w:tc>
        <w:tc>
          <w:tcPr>
            <w:tcW w:w="1090" w:type="dxa"/>
            <w:shd w:val="clear" w:color="auto" w:fill="auto"/>
            <w:vAlign w:val="center"/>
          </w:tcPr>
          <w:p w14:paraId="34019737" w14:textId="77777777" w:rsidR="00796BAE" w:rsidRPr="0086034D" w:rsidRDefault="00796BAE" w:rsidP="00EA4AB8">
            <w:pPr>
              <w:pStyle w:val="CNIMCabeceraTabla"/>
              <w:rPr>
                <w:noProof/>
              </w:rPr>
            </w:pPr>
            <w:r>
              <w:rPr>
                <w:noProof/>
              </w:rPr>
              <w:t>Relative error (%)</w:t>
            </w:r>
          </w:p>
        </w:tc>
      </w:tr>
      <w:tr w:rsidR="00796BAE" w:rsidRPr="0086034D" w14:paraId="5D56347B" w14:textId="77777777" w:rsidTr="00EA4AB8">
        <w:trPr>
          <w:jc w:val="center"/>
        </w:trPr>
        <w:tc>
          <w:tcPr>
            <w:tcW w:w="1388" w:type="dxa"/>
            <w:tcBorders>
              <w:top w:val="single" w:sz="4" w:space="0" w:color="000000"/>
            </w:tcBorders>
            <w:shd w:val="clear" w:color="auto" w:fill="auto"/>
            <w:vAlign w:val="center"/>
          </w:tcPr>
          <w:p w14:paraId="3A3FDEE6" w14:textId="77777777" w:rsidR="00796BAE" w:rsidRPr="0086034D" w:rsidRDefault="00796BAE" w:rsidP="00EA4AB8">
            <w:pPr>
              <w:pStyle w:val="CNIMCabeceraTabla"/>
              <w:rPr>
                <w:noProof/>
              </w:rPr>
            </w:pPr>
            <w:r>
              <w:rPr>
                <w:noProof/>
              </w:rPr>
              <w:t xml:space="preserve">Hole outlet diameter </w:t>
            </w:r>
          </w:p>
        </w:tc>
        <w:tc>
          <w:tcPr>
            <w:tcW w:w="1306" w:type="dxa"/>
            <w:shd w:val="clear" w:color="auto" w:fill="auto"/>
            <w:vAlign w:val="center"/>
          </w:tcPr>
          <w:p w14:paraId="3F56EA0F" w14:textId="77777777" w:rsidR="00796BAE" w:rsidRPr="0086034D" w:rsidRDefault="00796BAE" w:rsidP="00EA4AB8">
            <w:pPr>
              <w:pStyle w:val="CNIMCeldaTabla"/>
              <w:rPr>
                <w:noProof/>
              </w:rPr>
            </w:pPr>
            <w:r>
              <w:rPr>
                <w:noProof/>
              </w:rPr>
              <w:t>0.</w:t>
            </w:r>
            <w:r w:rsidRPr="0086034D">
              <w:rPr>
                <w:noProof/>
              </w:rPr>
              <w:t>146 ± 0,003</w:t>
            </w:r>
          </w:p>
        </w:tc>
        <w:tc>
          <w:tcPr>
            <w:tcW w:w="850" w:type="dxa"/>
            <w:shd w:val="clear" w:color="auto" w:fill="auto"/>
            <w:vAlign w:val="center"/>
          </w:tcPr>
          <w:p w14:paraId="045E0663" w14:textId="77777777" w:rsidR="00796BAE" w:rsidRPr="0086034D" w:rsidRDefault="00796BAE" w:rsidP="00EA4AB8">
            <w:pPr>
              <w:pStyle w:val="CNIMCeldaTabla"/>
              <w:rPr>
                <w:noProof/>
              </w:rPr>
            </w:pPr>
            <w:r>
              <w:rPr>
                <w:noProof/>
              </w:rPr>
              <w:t>0.</w:t>
            </w:r>
            <w:r w:rsidRPr="0086034D">
              <w:rPr>
                <w:noProof/>
              </w:rPr>
              <w:t>14697</w:t>
            </w:r>
          </w:p>
        </w:tc>
        <w:tc>
          <w:tcPr>
            <w:tcW w:w="1090" w:type="dxa"/>
            <w:shd w:val="clear" w:color="auto" w:fill="auto"/>
            <w:vAlign w:val="center"/>
          </w:tcPr>
          <w:p w14:paraId="2627BBA3" w14:textId="77777777" w:rsidR="00796BAE" w:rsidRPr="0086034D" w:rsidRDefault="00796BAE" w:rsidP="00EA4AB8">
            <w:pPr>
              <w:pStyle w:val="CNIMCeldaTabla"/>
              <w:rPr>
                <w:noProof/>
              </w:rPr>
            </w:pPr>
            <w:r>
              <w:rPr>
                <w:noProof/>
              </w:rPr>
              <w:t>0.</w:t>
            </w:r>
            <w:r w:rsidRPr="0086034D">
              <w:rPr>
                <w:noProof/>
              </w:rPr>
              <w:t>0666</w:t>
            </w:r>
          </w:p>
        </w:tc>
      </w:tr>
      <w:tr w:rsidR="00796BAE" w:rsidRPr="0086034D" w14:paraId="70FECB14" w14:textId="77777777" w:rsidTr="00EA4AB8">
        <w:trPr>
          <w:jc w:val="center"/>
        </w:trPr>
        <w:tc>
          <w:tcPr>
            <w:tcW w:w="1388" w:type="dxa"/>
            <w:shd w:val="clear" w:color="auto" w:fill="auto"/>
            <w:vAlign w:val="center"/>
          </w:tcPr>
          <w:p w14:paraId="4F282B79" w14:textId="77777777" w:rsidR="00796BAE" w:rsidRPr="0086034D" w:rsidRDefault="00796BAE" w:rsidP="00EA4AB8">
            <w:pPr>
              <w:pStyle w:val="CNIMCabeceraTabla"/>
              <w:rPr>
                <w:noProof/>
              </w:rPr>
            </w:pPr>
            <w:r>
              <w:rPr>
                <w:noProof/>
              </w:rPr>
              <w:t>Internal Angle</w:t>
            </w:r>
          </w:p>
        </w:tc>
        <w:tc>
          <w:tcPr>
            <w:tcW w:w="1306" w:type="dxa"/>
            <w:shd w:val="clear" w:color="auto" w:fill="auto"/>
            <w:vAlign w:val="center"/>
          </w:tcPr>
          <w:p w14:paraId="5318A429" w14:textId="77777777" w:rsidR="00796BAE" w:rsidRPr="0086034D" w:rsidRDefault="00796BAE" w:rsidP="00EA4AB8">
            <w:pPr>
              <w:pStyle w:val="CNIMCeldaTabla"/>
              <w:rPr>
                <w:noProof/>
              </w:rPr>
            </w:pPr>
            <w:r>
              <w:rPr>
                <w:noProof/>
              </w:rPr>
              <w:t>59.26 ± 0.</w:t>
            </w:r>
            <w:r w:rsidRPr="0086034D">
              <w:rPr>
                <w:noProof/>
              </w:rPr>
              <w:t>16</w:t>
            </w:r>
          </w:p>
        </w:tc>
        <w:tc>
          <w:tcPr>
            <w:tcW w:w="850" w:type="dxa"/>
            <w:shd w:val="clear" w:color="auto" w:fill="auto"/>
            <w:vAlign w:val="center"/>
          </w:tcPr>
          <w:p w14:paraId="735EA59D" w14:textId="77777777" w:rsidR="00796BAE" w:rsidRPr="0086034D" w:rsidRDefault="00796BAE" w:rsidP="00EA4AB8">
            <w:pPr>
              <w:pStyle w:val="CNIMCeldaTabla"/>
              <w:rPr>
                <w:noProof/>
              </w:rPr>
            </w:pPr>
            <w:r>
              <w:rPr>
                <w:noProof/>
              </w:rPr>
              <w:t>59.</w:t>
            </w:r>
            <w:r w:rsidRPr="0086034D">
              <w:rPr>
                <w:noProof/>
              </w:rPr>
              <w:t>30</w:t>
            </w:r>
          </w:p>
        </w:tc>
        <w:tc>
          <w:tcPr>
            <w:tcW w:w="1090" w:type="dxa"/>
            <w:shd w:val="clear" w:color="auto" w:fill="auto"/>
            <w:vAlign w:val="center"/>
          </w:tcPr>
          <w:p w14:paraId="11046762" w14:textId="77777777" w:rsidR="00796BAE" w:rsidRPr="0086034D" w:rsidRDefault="00796BAE" w:rsidP="00EA4AB8">
            <w:pPr>
              <w:pStyle w:val="CNIMCeldaTabla"/>
              <w:rPr>
                <w:noProof/>
              </w:rPr>
            </w:pPr>
            <w:r>
              <w:rPr>
                <w:noProof/>
              </w:rPr>
              <w:t>0.</w:t>
            </w:r>
            <w:r w:rsidRPr="0086034D">
              <w:rPr>
                <w:noProof/>
              </w:rPr>
              <w:t>0725</w:t>
            </w:r>
          </w:p>
        </w:tc>
      </w:tr>
      <w:tr w:rsidR="00796BAE" w:rsidRPr="0086034D" w14:paraId="6314038F" w14:textId="77777777" w:rsidTr="00EA4AB8">
        <w:trPr>
          <w:jc w:val="center"/>
        </w:trPr>
        <w:tc>
          <w:tcPr>
            <w:tcW w:w="1388" w:type="dxa"/>
            <w:shd w:val="clear" w:color="auto" w:fill="auto"/>
            <w:vAlign w:val="center"/>
          </w:tcPr>
          <w:p w14:paraId="79C1AC1B" w14:textId="77777777" w:rsidR="00796BAE" w:rsidRPr="0086034D" w:rsidRDefault="00796BAE" w:rsidP="00EA4AB8">
            <w:pPr>
              <w:pStyle w:val="CNIMCabeceraTabla"/>
              <w:rPr>
                <w:noProof/>
              </w:rPr>
            </w:pPr>
            <w:r>
              <w:rPr>
                <w:noProof/>
              </w:rPr>
              <w:t>Tip diameter</w:t>
            </w:r>
          </w:p>
        </w:tc>
        <w:tc>
          <w:tcPr>
            <w:tcW w:w="1306" w:type="dxa"/>
            <w:shd w:val="clear" w:color="auto" w:fill="auto"/>
            <w:vAlign w:val="center"/>
          </w:tcPr>
          <w:p w14:paraId="15F4931A" w14:textId="77777777" w:rsidR="00796BAE" w:rsidRPr="0086034D" w:rsidRDefault="00796BAE" w:rsidP="00EA4AB8">
            <w:pPr>
              <w:pStyle w:val="CNIMCeldaTabla"/>
              <w:rPr>
                <w:noProof/>
              </w:rPr>
            </w:pPr>
            <w:r>
              <w:rPr>
                <w:noProof/>
              </w:rPr>
              <w:t>3.</w:t>
            </w:r>
            <w:r w:rsidRPr="0086034D">
              <w:rPr>
                <w:noProof/>
              </w:rPr>
              <w:t>914 ± 0,005</w:t>
            </w:r>
          </w:p>
        </w:tc>
        <w:tc>
          <w:tcPr>
            <w:tcW w:w="850" w:type="dxa"/>
            <w:shd w:val="clear" w:color="auto" w:fill="auto"/>
            <w:vAlign w:val="center"/>
          </w:tcPr>
          <w:p w14:paraId="62BC19B2" w14:textId="77777777" w:rsidR="00796BAE" w:rsidRPr="0086034D" w:rsidRDefault="00796BAE" w:rsidP="00EA4AB8">
            <w:pPr>
              <w:pStyle w:val="CNIMCeldaTabla"/>
              <w:rPr>
                <w:noProof/>
              </w:rPr>
            </w:pPr>
            <w:r>
              <w:rPr>
                <w:noProof/>
              </w:rPr>
              <w:t>4.</w:t>
            </w:r>
            <w:r w:rsidRPr="0086034D">
              <w:rPr>
                <w:noProof/>
              </w:rPr>
              <w:t>01702</w:t>
            </w:r>
          </w:p>
        </w:tc>
        <w:tc>
          <w:tcPr>
            <w:tcW w:w="1090" w:type="dxa"/>
            <w:shd w:val="clear" w:color="auto" w:fill="auto"/>
            <w:vAlign w:val="center"/>
          </w:tcPr>
          <w:p w14:paraId="6532A5EB" w14:textId="77777777" w:rsidR="00796BAE" w:rsidRPr="0086034D" w:rsidRDefault="00796BAE" w:rsidP="00EA4AB8">
            <w:pPr>
              <w:pStyle w:val="CNIMCeldaTabla"/>
              <w:rPr>
                <w:noProof/>
              </w:rPr>
            </w:pPr>
            <w:r w:rsidRPr="0086034D">
              <w:rPr>
                <w:noProof/>
              </w:rPr>
              <w:t>2.5745</w:t>
            </w:r>
          </w:p>
        </w:tc>
      </w:tr>
      <w:tr w:rsidR="00796BAE" w:rsidRPr="0086034D" w14:paraId="16665D64" w14:textId="77777777" w:rsidTr="00EA4AB8">
        <w:trPr>
          <w:jc w:val="center"/>
        </w:trPr>
        <w:tc>
          <w:tcPr>
            <w:tcW w:w="1388" w:type="dxa"/>
            <w:shd w:val="clear" w:color="auto" w:fill="auto"/>
            <w:vAlign w:val="center"/>
          </w:tcPr>
          <w:p w14:paraId="11D960F7" w14:textId="77777777" w:rsidR="00796BAE" w:rsidRPr="0086034D" w:rsidRDefault="00796BAE" w:rsidP="00EA4AB8">
            <w:pPr>
              <w:pStyle w:val="CNIMCabeceraTabla"/>
              <w:rPr>
                <w:noProof/>
              </w:rPr>
            </w:pPr>
            <w:r>
              <w:rPr>
                <w:noProof/>
              </w:rPr>
              <w:t>Internal diameter</w:t>
            </w:r>
          </w:p>
        </w:tc>
        <w:tc>
          <w:tcPr>
            <w:tcW w:w="1306" w:type="dxa"/>
            <w:shd w:val="clear" w:color="auto" w:fill="auto"/>
            <w:vAlign w:val="center"/>
          </w:tcPr>
          <w:p w14:paraId="5B69994E" w14:textId="77777777" w:rsidR="00796BAE" w:rsidRPr="0086034D" w:rsidRDefault="00796BAE" w:rsidP="00EA4AB8">
            <w:pPr>
              <w:pStyle w:val="CNIMCeldaTabla"/>
              <w:rPr>
                <w:noProof/>
              </w:rPr>
            </w:pPr>
            <w:r>
              <w:rPr>
                <w:noProof/>
              </w:rPr>
              <w:t>3.</w:t>
            </w:r>
            <w:r w:rsidRPr="0086034D">
              <w:rPr>
                <w:noProof/>
              </w:rPr>
              <w:t>889 ± 0,004</w:t>
            </w:r>
          </w:p>
        </w:tc>
        <w:tc>
          <w:tcPr>
            <w:tcW w:w="850" w:type="dxa"/>
            <w:shd w:val="clear" w:color="auto" w:fill="auto"/>
            <w:vAlign w:val="center"/>
          </w:tcPr>
          <w:p w14:paraId="7D2B1A4D" w14:textId="77777777" w:rsidR="00796BAE" w:rsidRPr="0086034D" w:rsidRDefault="00796BAE" w:rsidP="00EA4AB8">
            <w:pPr>
              <w:pStyle w:val="CNIMCeldaTabla"/>
              <w:rPr>
                <w:noProof/>
              </w:rPr>
            </w:pPr>
            <w:r>
              <w:rPr>
                <w:noProof/>
              </w:rPr>
              <w:t>4.</w:t>
            </w:r>
            <w:r w:rsidRPr="0086034D">
              <w:rPr>
                <w:noProof/>
              </w:rPr>
              <w:t>00027</w:t>
            </w:r>
          </w:p>
        </w:tc>
        <w:tc>
          <w:tcPr>
            <w:tcW w:w="1090" w:type="dxa"/>
            <w:shd w:val="clear" w:color="auto" w:fill="auto"/>
            <w:vAlign w:val="center"/>
          </w:tcPr>
          <w:p w14:paraId="799CFB6C" w14:textId="77777777" w:rsidR="00796BAE" w:rsidRPr="0086034D" w:rsidRDefault="00796BAE" w:rsidP="00EA4AB8">
            <w:pPr>
              <w:pStyle w:val="CNIMCeldaTabla"/>
              <w:rPr>
                <w:noProof/>
              </w:rPr>
            </w:pPr>
            <w:r>
              <w:rPr>
                <w:noProof/>
              </w:rPr>
              <w:t>2.</w:t>
            </w:r>
            <w:r w:rsidRPr="0086034D">
              <w:rPr>
                <w:noProof/>
              </w:rPr>
              <w:t>7716</w:t>
            </w:r>
          </w:p>
        </w:tc>
      </w:tr>
    </w:tbl>
    <w:p w14:paraId="0C73405F" w14:textId="1EDD0AA3" w:rsidR="00796BAE" w:rsidRDefault="00796BAE" w:rsidP="002E2C39">
      <w:pPr>
        <w:rPr>
          <w:noProof/>
          <w:lang w:val="en-GB"/>
        </w:rPr>
      </w:pPr>
    </w:p>
    <w:p w14:paraId="055882FD" w14:textId="51DBD67E" w:rsidR="00796BAE" w:rsidRDefault="00796BAE" w:rsidP="00796BAE">
      <w:pPr>
        <w:pStyle w:val="Textoindependiente"/>
        <w:jc w:val="both"/>
        <w:rPr>
          <w:b w:val="0"/>
          <w:sz w:val="20"/>
          <w:lang w:val="en-GB"/>
        </w:rPr>
      </w:pPr>
      <w:r w:rsidRPr="00B71ED7">
        <w:rPr>
          <w:b w:val="0"/>
          <w:sz w:val="20"/>
          <w:lang w:val="en-GB"/>
        </w:rPr>
        <w:t xml:space="preserve">In view of the results </w:t>
      </w:r>
      <w:r>
        <w:rPr>
          <w:b w:val="0"/>
          <w:sz w:val="20"/>
          <w:lang w:val="en-GB"/>
        </w:rPr>
        <w:t xml:space="preserve">shown </w:t>
      </w:r>
      <w:r w:rsidRPr="00B71ED7">
        <w:rPr>
          <w:b w:val="0"/>
          <w:sz w:val="20"/>
          <w:lang w:val="en-GB"/>
        </w:rPr>
        <w:t xml:space="preserve">in Table </w:t>
      </w:r>
      <w:r w:rsidR="005A6556">
        <w:rPr>
          <w:b w:val="0"/>
          <w:sz w:val="20"/>
          <w:lang w:val="en-GB"/>
        </w:rPr>
        <w:t>4</w:t>
      </w:r>
      <w:r w:rsidRPr="00B71ED7">
        <w:rPr>
          <w:b w:val="0"/>
          <w:sz w:val="20"/>
          <w:lang w:val="en-GB"/>
        </w:rPr>
        <w:t xml:space="preserve">, we can </w:t>
      </w:r>
      <w:r>
        <w:rPr>
          <w:b w:val="0"/>
          <w:sz w:val="20"/>
          <w:lang w:val="en-GB"/>
        </w:rPr>
        <w:t>conclude</w:t>
      </w:r>
      <w:r w:rsidRPr="00B71ED7">
        <w:rPr>
          <w:b w:val="0"/>
          <w:sz w:val="20"/>
          <w:lang w:val="en-GB"/>
        </w:rPr>
        <w:t xml:space="preserve"> that the silicone method is a </w:t>
      </w:r>
      <w:r w:rsidRPr="007F6443">
        <w:rPr>
          <w:b w:val="0"/>
          <w:sz w:val="20"/>
          <w:lang w:val="en-GB"/>
        </w:rPr>
        <w:t>reasonably accurate</w:t>
      </w:r>
      <w:r>
        <w:rPr>
          <w:b w:val="0"/>
          <w:sz w:val="20"/>
          <w:lang w:val="en-GB"/>
        </w:rPr>
        <w:t xml:space="preserve"> measurement method</w:t>
      </w:r>
      <w:r w:rsidRPr="00B71ED7">
        <w:rPr>
          <w:b w:val="0"/>
          <w:sz w:val="20"/>
          <w:lang w:val="en-GB"/>
        </w:rPr>
        <w:t xml:space="preserve"> since the errors obtained </w:t>
      </w:r>
      <w:r>
        <w:rPr>
          <w:b w:val="0"/>
          <w:sz w:val="20"/>
          <w:lang w:val="en-GB"/>
        </w:rPr>
        <w:t>are</w:t>
      </w:r>
      <w:r w:rsidRPr="00B71ED7">
        <w:rPr>
          <w:b w:val="0"/>
          <w:sz w:val="20"/>
          <w:lang w:val="en-GB"/>
        </w:rPr>
        <w:t xml:space="preserve"> </w:t>
      </w:r>
      <w:r>
        <w:rPr>
          <w:b w:val="0"/>
          <w:sz w:val="20"/>
          <w:lang w:val="en-GB"/>
        </w:rPr>
        <w:t xml:space="preserve">lower than </w:t>
      </w:r>
      <w:r w:rsidRPr="00B71ED7">
        <w:rPr>
          <w:b w:val="0"/>
          <w:sz w:val="20"/>
          <w:lang w:val="en-GB"/>
        </w:rPr>
        <w:t>3%.</w:t>
      </w:r>
    </w:p>
    <w:p w14:paraId="20EDE216" w14:textId="77777777" w:rsidR="00796BAE" w:rsidRPr="00796BAE" w:rsidRDefault="00796BAE" w:rsidP="002E2C39">
      <w:pPr>
        <w:rPr>
          <w:noProof/>
          <w:lang w:val="en-GB"/>
        </w:rPr>
      </w:pPr>
    </w:p>
    <w:p w14:paraId="083BF947" w14:textId="77777777" w:rsidR="009B4D5F" w:rsidRPr="00796BAE" w:rsidRDefault="009B4D5F" w:rsidP="002E2C39">
      <w:pPr>
        <w:rPr>
          <w:noProof/>
          <w:lang w:val="en-US"/>
        </w:rPr>
      </w:pPr>
    </w:p>
    <w:p w14:paraId="7FD6CBF7" w14:textId="77814167" w:rsidR="009B4D5F" w:rsidRPr="007478C3" w:rsidRDefault="00796BAE" w:rsidP="00960B8F">
      <w:pPr>
        <w:pStyle w:val="Ttulo2"/>
      </w:pPr>
      <w:r>
        <w:t xml:space="preserve">3D </w:t>
      </w:r>
      <w:proofErr w:type="spellStart"/>
      <w:r>
        <w:t>model</w:t>
      </w:r>
      <w:proofErr w:type="spellEnd"/>
    </w:p>
    <w:p w14:paraId="6E5BC541" w14:textId="77777777" w:rsidR="009B4D5F" w:rsidRDefault="009B4D5F" w:rsidP="002E2C39">
      <w:pPr>
        <w:rPr>
          <w:noProof/>
        </w:rPr>
      </w:pPr>
    </w:p>
    <w:p w14:paraId="7254BC5B" w14:textId="0B501AE5" w:rsidR="00796BAE" w:rsidRDefault="00796BAE" w:rsidP="00796BAE">
      <w:pPr>
        <w:pStyle w:val="Textoindependiente"/>
        <w:jc w:val="both"/>
        <w:rPr>
          <w:b w:val="0"/>
          <w:sz w:val="20"/>
          <w:lang w:val="en-GB"/>
        </w:rPr>
      </w:pPr>
      <w:r w:rsidRPr="00B46FB7">
        <w:rPr>
          <w:b w:val="0"/>
          <w:sz w:val="20"/>
          <w:lang w:val="en-GB"/>
        </w:rPr>
        <w:t xml:space="preserve">After </w:t>
      </w:r>
      <w:r>
        <w:rPr>
          <w:b w:val="0"/>
          <w:sz w:val="20"/>
          <w:lang w:val="en-GB"/>
        </w:rPr>
        <w:t>modelling all</w:t>
      </w:r>
      <w:r w:rsidRPr="00B46FB7">
        <w:rPr>
          <w:b w:val="0"/>
          <w:sz w:val="20"/>
          <w:lang w:val="en-GB"/>
        </w:rPr>
        <w:t xml:space="preserve"> </w:t>
      </w:r>
      <w:r>
        <w:rPr>
          <w:b w:val="0"/>
          <w:sz w:val="20"/>
          <w:lang w:val="en-GB"/>
        </w:rPr>
        <w:t>components of the injector</w:t>
      </w:r>
      <w:r w:rsidRPr="00B46FB7">
        <w:rPr>
          <w:b w:val="0"/>
          <w:sz w:val="20"/>
          <w:lang w:val="en-GB"/>
        </w:rPr>
        <w:t xml:space="preserve"> in the CAD software</w:t>
      </w:r>
      <w:r>
        <w:rPr>
          <w:b w:val="0"/>
          <w:sz w:val="20"/>
          <w:lang w:val="en-GB"/>
        </w:rPr>
        <w:t xml:space="preserve">, they can be assembled to </w:t>
      </w:r>
      <w:r w:rsidRPr="00B46FB7">
        <w:rPr>
          <w:b w:val="0"/>
          <w:sz w:val="20"/>
          <w:lang w:val="en-GB"/>
        </w:rPr>
        <w:t xml:space="preserve">obtain the geometric model of the </w:t>
      </w:r>
      <w:proofErr w:type="gramStart"/>
      <w:r>
        <w:rPr>
          <w:b w:val="0"/>
          <w:sz w:val="20"/>
          <w:lang w:val="en-GB"/>
        </w:rPr>
        <w:t>hole</w:t>
      </w:r>
      <w:proofErr w:type="gramEnd"/>
      <w:r>
        <w:rPr>
          <w:b w:val="0"/>
          <w:sz w:val="20"/>
          <w:lang w:val="en-GB"/>
        </w:rPr>
        <w:t xml:space="preserve"> injector and any cut view (Fig. 16)</w:t>
      </w:r>
      <w:r w:rsidRPr="00B46FB7">
        <w:rPr>
          <w:b w:val="0"/>
          <w:sz w:val="20"/>
          <w:lang w:val="en-GB"/>
        </w:rPr>
        <w:t>.</w:t>
      </w:r>
      <w:r>
        <w:rPr>
          <w:b w:val="0"/>
          <w:sz w:val="20"/>
          <w:lang w:val="en-GB"/>
        </w:rPr>
        <w:t xml:space="preserve"> Fig. 17 shows an actual photo of one component of the injector, as well as the model made in </w:t>
      </w:r>
      <w:proofErr w:type="spellStart"/>
      <w:r>
        <w:rPr>
          <w:b w:val="0"/>
          <w:sz w:val="20"/>
          <w:lang w:val="en-GB"/>
        </w:rPr>
        <w:t>Solidworks</w:t>
      </w:r>
      <w:proofErr w:type="spellEnd"/>
      <w:r>
        <w:rPr>
          <w:b w:val="0"/>
          <w:sz w:val="20"/>
          <w:lang w:val="en-GB"/>
        </w:rPr>
        <w:t>.</w:t>
      </w:r>
    </w:p>
    <w:p w14:paraId="1B247D0A" w14:textId="77777777" w:rsidR="006B10DE" w:rsidRDefault="006B10DE" w:rsidP="00796BAE">
      <w:pPr>
        <w:pStyle w:val="Textoindependiente"/>
        <w:jc w:val="both"/>
        <w:rPr>
          <w:b w:val="0"/>
          <w:sz w:val="20"/>
          <w:lang w:val="en-GB"/>
        </w:rPr>
      </w:pPr>
    </w:p>
    <w:p w14:paraId="6F64E39B" w14:textId="608270BA" w:rsidR="00796BAE" w:rsidRDefault="00796BAE" w:rsidP="006B10DE">
      <w:pPr>
        <w:pStyle w:val="Textoindependiente"/>
        <w:rPr>
          <w:b w:val="0"/>
          <w:sz w:val="20"/>
          <w:lang w:val="en-GB"/>
        </w:rPr>
      </w:pPr>
      <w:r w:rsidRPr="0086034D">
        <w:rPr>
          <w:b w:val="0"/>
          <w:noProof/>
          <w:lang w:val="es-ES" w:eastAsia="es-ES"/>
        </w:rPr>
        <w:drawing>
          <wp:inline distT="0" distB="0" distL="0" distR="0" wp14:anchorId="7F9D67DB" wp14:editId="54A63A70">
            <wp:extent cx="1045263" cy="25200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JPG"/>
                    <pic:cNvPicPr/>
                  </pic:nvPicPr>
                  <pic:blipFill rotWithShape="1">
                    <a:blip r:embed="rId48" cstate="print">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val="0"/>
                        </a:ext>
                      </a:extLst>
                    </a:blip>
                    <a:srcRect l="47938" r="31794" b="3925"/>
                    <a:stretch/>
                  </pic:blipFill>
                  <pic:spPr bwMode="auto">
                    <a:xfrm>
                      <a:off x="0" y="0"/>
                      <a:ext cx="1045263" cy="2520000"/>
                    </a:xfrm>
                    <a:prstGeom prst="rect">
                      <a:avLst/>
                    </a:prstGeom>
                    <a:ln>
                      <a:noFill/>
                    </a:ln>
                    <a:extLst>
                      <a:ext uri="{53640926-AAD7-44D8-BBD7-CCE9431645EC}">
                        <a14:shadowObscured xmlns:a14="http://schemas.microsoft.com/office/drawing/2010/main"/>
                      </a:ext>
                    </a:extLst>
                  </pic:spPr>
                </pic:pic>
              </a:graphicData>
            </a:graphic>
          </wp:inline>
        </w:drawing>
      </w:r>
      <w:r w:rsidRPr="0086034D">
        <w:rPr>
          <w:noProof/>
          <w:lang w:val="es-ES" w:eastAsia="es-ES"/>
        </w:rPr>
        <w:drawing>
          <wp:inline distT="0" distB="0" distL="0" distR="0" wp14:anchorId="14FEDDEB" wp14:editId="1094344D">
            <wp:extent cx="1652842" cy="25200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rotWithShape="1">
                    <a:blip r:embed="rId50" cstate="print">
                      <a:extLst>
                        <a:ext uri="{BEBA8EAE-BF5A-486C-A8C5-ECC9F3942E4B}">
                          <a14:imgProps xmlns:a14="http://schemas.microsoft.com/office/drawing/2010/main">
                            <a14:imgLayer r:embed="rId51">
                              <a14:imgEffect>
                                <a14:backgroundRemoval t="6858" b="95243" l="43185" r="85333"/>
                              </a14:imgEffect>
                            </a14:imgLayer>
                          </a14:imgProps>
                        </a:ext>
                        <a:ext uri="{28A0092B-C50C-407E-A947-70E740481C1C}">
                          <a14:useLocalDpi xmlns:a14="http://schemas.microsoft.com/office/drawing/2010/main" val="0"/>
                        </a:ext>
                      </a:extLst>
                    </a:blip>
                    <a:srcRect l="43675" t="7510" r="18738" b="6916"/>
                    <a:stretch/>
                  </pic:blipFill>
                  <pic:spPr bwMode="auto">
                    <a:xfrm>
                      <a:off x="0" y="0"/>
                      <a:ext cx="1652842" cy="2520000"/>
                    </a:xfrm>
                    <a:prstGeom prst="rect">
                      <a:avLst/>
                    </a:prstGeom>
                    <a:ln>
                      <a:noFill/>
                    </a:ln>
                    <a:extLst>
                      <a:ext uri="{53640926-AAD7-44D8-BBD7-CCE9431645EC}">
                        <a14:shadowObscured xmlns:a14="http://schemas.microsoft.com/office/drawing/2010/main"/>
                      </a:ext>
                    </a:extLst>
                  </pic:spPr>
                </pic:pic>
              </a:graphicData>
            </a:graphic>
          </wp:inline>
        </w:drawing>
      </w:r>
    </w:p>
    <w:p w14:paraId="179DE7B4" w14:textId="4389C876" w:rsidR="00796BAE" w:rsidRDefault="00796BAE" w:rsidP="00796BAE">
      <w:pPr>
        <w:pStyle w:val="Textoindependiente"/>
        <w:jc w:val="both"/>
        <w:rPr>
          <w:b w:val="0"/>
          <w:sz w:val="18"/>
          <w:szCs w:val="18"/>
          <w:lang w:val="en-GB"/>
        </w:rPr>
      </w:pPr>
      <w:r>
        <w:rPr>
          <w:b w:val="0"/>
          <w:sz w:val="18"/>
          <w:szCs w:val="18"/>
          <w:lang w:val="en-GB"/>
        </w:rPr>
        <w:t xml:space="preserve">Fig. 16. 3D </w:t>
      </w:r>
      <w:proofErr w:type="spellStart"/>
      <w:r>
        <w:rPr>
          <w:b w:val="0"/>
          <w:sz w:val="18"/>
          <w:szCs w:val="18"/>
          <w:lang w:val="en-GB"/>
        </w:rPr>
        <w:t>Solidworks</w:t>
      </w:r>
      <w:proofErr w:type="spellEnd"/>
      <w:r>
        <w:rPr>
          <w:b w:val="0"/>
          <w:sz w:val="18"/>
          <w:szCs w:val="18"/>
          <w:lang w:val="en-GB"/>
        </w:rPr>
        <w:t xml:space="preserve"> model of the </w:t>
      </w:r>
      <w:proofErr w:type="gramStart"/>
      <w:r>
        <w:rPr>
          <w:b w:val="0"/>
          <w:sz w:val="18"/>
          <w:szCs w:val="18"/>
          <w:lang w:val="en-GB"/>
        </w:rPr>
        <w:t>hole</w:t>
      </w:r>
      <w:proofErr w:type="gramEnd"/>
      <w:r>
        <w:rPr>
          <w:b w:val="0"/>
          <w:sz w:val="18"/>
          <w:szCs w:val="18"/>
          <w:lang w:val="en-GB"/>
        </w:rPr>
        <w:t xml:space="preserve"> injector and a section view</w:t>
      </w:r>
      <w:r w:rsidRPr="00522B50">
        <w:rPr>
          <w:b w:val="0"/>
          <w:sz w:val="18"/>
          <w:szCs w:val="18"/>
          <w:lang w:val="en-GB"/>
        </w:rPr>
        <w:t>.</w:t>
      </w:r>
    </w:p>
    <w:p w14:paraId="17DC3E32" w14:textId="77777777" w:rsidR="005A6556" w:rsidRDefault="005A6556" w:rsidP="00796BAE">
      <w:pPr>
        <w:pStyle w:val="Textoindependiente"/>
        <w:jc w:val="both"/>
        <w:rPr>
          <w:b w:val="0"/>
          <w:sz w:val="18"/>
          <w:szCs w:val="18"/>
          <w:lang w:val="en-GB"/>
        </w:rPr>
      </w:pPr>
    </w:p>
    <w:p w14:paraId="072B71CE" w14:textId="003E9554" w:rsidR="00796BAE" w:rsidRDefault="00796BAE" w:rsidP="006B10DE">
      <w:pPr>
        <w:pStyle w:val="Textoindependiente"/>
        <w:rPr>
          <w:b w:val="0"/>
          <w:sz w:val="20"/>
          <w:lang w:val="en-GB"/>
        </w:rPr>
      </w:pPr>
      <w:r>
        <w:rPr>
          <w:b w:val="0"/>
          <w:noProof/>
          <w:lang w:val="es-ES" w:eastAsia="es-ES"/>
        </w:rPr>
        <w:lastRenderedPageBreak/>
        <w:drawing>
          <wp:inline distT="0" distB="0" distL="0" distR="0" wp14:anchorId="38510739" wp14:editId="178ED8EC">
            <wp:extent cx="1800000" cy="481710"/>
            <wp:effectExtent l="0" t="1270" r="2540" b="2540"/>
            <wp:docPr id="3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7.JPG"/>
                    <pic:cNvPicPr/>
                  </pic:nvPicPr>
                  <pic:blipFill rotWithShape="1">
                    <a:blip r:embed="rId52" cstate="print">
                      <a:extLst>
                        <a:ext uri="{BEBA8EAE-BF5A-486C-A8C5-ECC9F3942E4B}">
                          <a14:imgProps xmlns:a14="http://schemas.microsoft.com/office/drawing/2010/main">
                            <a14:imgLayer r:embed="rId53">
                              <a14:imgEffect>
                                <a14:backgroundRemoval t="34115" b="70208" l="7930" r="98320"/>
                              </a14:imgEffect>
                            </a14:imgLayer>
                          </a14:imgProps>
                        </a:ext>
                        <a:ext uri="{28A0092B-C50C-407E-A947-70E740481C1C}">
                          <a14:useLocalDpi xmlns:a14="http://schemas.microsoft.com/office/drawing/2010/main" val="0"/>
                        </a:ext>
                      </a:extLst>
                    </a:blip>
                    <a:srcRect l="8979" t="30953" r="1716" b="37169"/>
                    <a:stretch/>
                  </pic:blipFill>
                  <pic:spPr bwMode="auto">
                    <a:xfrm rot="16200000">
                      <a:off x="0" y="0"/>
                      <a:ext cx="1800000" cy="48171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28AE8177" wp14:editId="49A96F5F">
            <wp:extent cx="543397" cy="1800000"/>
            <wp:effectExtent l="0" t="0" r="317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JA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3397" cy="1800000"/>
                    </a:xfrm>
                    <a:prstGeom prst="rect">
                      <a:avLst/>
                    </a:prstGeom>
                  </pic:spPr>
                </pic:pic>
              </a:graphicData>
            </a:graphic>
          </wp:inline>
        </w:drawing>
      </w:r>
    </w:p>
    <w:p w14:paraId="7E4A8CF0" w14:textId="19C83426" w:rsidR="00055732" w:rsidRDefault="00055732" w:rsidP="00055732">
      <w:pPr>
        <w:pStyle w:val="Textoindependiente"/>
        <w:rPr>
          <w:b w:val="0"/>
          <w:sz w:val="20"/>
          <w:lang w:val="en-GB"/>
        </w:rPr>
      </w:pPr>
      <w:r w:rsidRPr="00A203F2">
        <w:rPr>
          <w:b w:val="0"/>
          <w:sz w:val="20"/>
          <w:lang w:val="en-GB"/>
        </w:rPr>
        <w:t>a)</w:t>
      </w:r>
      <w:r>
        <w:rPr>
          <w:b w:val="0"/>
          <w:sz w:val="20"/>
          <w:lang w:val="en-GB"/>
        </w:rPr>
        <w:t xml:space="preserve">               </w:t>
      </w:r>
      <w:proofErr w:type="gramStart"/>
      <w:r>
        <w:rPr>
          <w:b w:val="0"/>
          <w:sz w:val="20"/>
          <w:lang w:val="en-GB"/>
        </w:rPr>
        <w:t>b</w:t>
      </w:r>
      <w:proofErr w:type="gramEnd"/>
      <w:r>
        <w:rPr>
          <w:b w:val="0"/>
          <w:sz w:val="20"/>
          <w:lang w:val="en-GB"/>
        </w:rPr>
        <w:t>)</w:t>
      </w:r>
    </w:p>
    <w:p w14:paraId="0D0DE035" w14:textId="77777777" w:rsidR="00055732" w:rsidRDefault="00055732" w:rsidP="00055732">
      <w:pPr>
        <w:pStyle w:val="Textoindependiente"/>
        <w:jc w:val="both"/>
        <w:rPr>
          <w:b w:val="0"/>
          <w:i/>
          <w:sz w:val="20"/>
          <w:lang w:val="en-GB"/>
        </w:rPr>
      </w:pPr>
      <w:r>
        <w:rPr>
          <w:b w:val="0"/>
          <w:sz w:val="18"/>
          <w:szCs w:val="18"/>
          <w:lang w:val="en-GB"/>
        </w:rPr>
        <w:t>Fig. 17. Needle: a) actual picture, b) simulated</w:t>
      </w:r>
      <w:r w:rsidRPr="00522B50">
        <w:rPr>
          <w:b w:val="0"/>
          <w:sz w:val="18"/>
          <w:szCs w:val="18"/>
          <w:lang w:val="en-GB"/>
        </w:rPr>
        <w:t>.</w:t>
      </w:r>
    </w:p>
    <w:p w14:paraId="7BF37A46" w14:textId="77777777" w:rsidR="00055732" w:rsidRDefault="00055732" w:rsidP="00796BAE">
      <w:pPr>
        <w:pStyle w:val="Textoindependiente"/>
        <w:jc w:val="both"/>
        <w:rPr>
          <w:b w:val="0"/>
          <w:sz w:val="20"/>
          <w:lang w:val="en-GB"/>
        </w:rPr>
      </w:pPr>
    </w:p>
    <w:p w14:paraId="3A46E38E" w14:textId="16A1B605" w:rsidR="009B4D5F" w:rsidRPr="00796BAE" w:rsidRDefault="009B4D5F" w:rsidP="002E2C39">
      <w:pPr>
        <w:rPr>
          <w:noProof/>
          <w:lang w:val="en-GB"/>
        </w:rPr>
      </w:pPr>
    </w:p>
    <w:p w14:paraId="40093F06" w14:textId="5128A2B2" w:rsidR="009B4D5F" w:rsidRDefault="00055732" w:rsidP="00960B8F">
      <w:pPr>
        <w:pStyle w:val="Ttulo1"/>
      </w:pPr>
      <w:proofErr w:type="spellStart"/>
      <w:r>
        <w:t>Conclusions</w:t>
      </w:r>
      <w:proofErr w:type="spellEnd"/>
    </w:p>
    <w:p w14:paraId="1EF66AD8" w14:textId="77777777" w:rsidR="005A6556" w:rsidRPr="005A6556" w:rsidRDefault="005A6556" w:rsidP="005A6556"/>
    <w:p w14:paraId="55B2D78D" w14:textId="0B8A8BA5" w:rsidR="00055732" w:rsidRDefault="00055732" w:rsidP="00055732">
      <w:pPr>
        <w:rPr>
          <w:lang w:val="en-GB"/>
        </w:rPr>
      </w:pPr>
      <w:r w:rsidRPr="00055732">
        <w:rPr>
          <w:lang w:val="en-GB"/>
        </w:rPr>
        <w:t xml:space="preserve">In the present paper, we have shown how to characterize an injector of a common-rail injection system geometrically. Conventional and new techniques </w:t>
      </w:r>
      <w:proofErr w:type="gramStart"/>
      <w:r w:rsidRPr="00055732">
        <w:rPr>
          <w:lang w:val="en-GB"/>
        </w:rPr>
        <w:t>have been applied</w:t>
      </w:r>
      <w:proofErr w:type="gramEnd"/>
      <w:r w:rsidRPr="00055732">
        <w:rPr>
          <w:lang w:val="en-GB"/>
        </w:rPr>
        <w:t xml:space="preserve">, leading to a complete 3D model performed in </w:t>
      </w:r>
      <w:proofErr w:type="spellStart"/>
      <w:r w:rsidRPr="00055732">
        <w:rPr>
          <w:lang w:val="en-GB"/>
        </w:rPr>
        <w:t>Solidworks</w:t>
      </w:r>
      <w:proofErr w:type="spellEnd"/>
      <w:r w:rsidRPr="00055732">
        <w:rPr>
          <w:lang w:val="en-GB"/>
        </w:rPr>
        <w:t xml:space="preserve">. This model </w:t>
      </w:r>
      <w:proofErr w:type="gramStart"/>
      <w:r w:rsidRPr="00055732">
        <w:rPr>
          <w:lang w:val="en-GB"/>
        </w:rPr>
        <w:t>is intended</w:t>
      </w:r>
      <w:proofErr w:type="gramEnd"/>
      <w:r w:rsidRPr="00055732">
        <w:rPr>
          <w:lang w:val="en-GB"/>
        </w:rPr>
        <w:t xml:space="preserve"> for providing the necessary geometrical data required in future work dealing with the numerical simulation of the injection process of new biofuels. The new methodology tested is the silicone method, which </w:t>
      </w:r>
      <w:proofErr w:type="gramStart"/>
      <w:r w:rsidRPr="00055732">
        <w:rPr>
          <w:lang w:val="en-GB"/>
        </w:rPr>
        <w:t>was developed</w:t>
      </w:r>
      <w:proofErr w:type="gramEnd"/>
      <w:r w:rsidRPr="00055732">
        <w:rPr>
          <w:lang w:val="en-GB"/>
        </w:rPr>
        <w:t xml:space="preserve"> initially to characterize the injector nozzle geometrically. In our work, we have applied this methodology to other parts of the injector with good results. The accuracy of the silicone methodology was tested by comparison with measurements obtained from X-ray tests, and we can conclude that it is highly confident (error &lt; </w:t>
      </w:r>
      <w:proofErr w:type="gramStart"/>
      <w:r w:rsidRPr="00055732">
        <w:rPr>
          <w:lang w:val="en-GB"/>
        </w:rPr>
        <w:t>3%</w:t>
      </w:r>
      <w:proofErr w:type="gramEnd"/>
      <w:r w:rsidRPr="00055732">
        <w:rPr>
          <w:lang w:val="en-GB"/>
        </w:rPr>
        <w:t>).</w:t>
      </w:r>
    </w:p>
    <w:p w14:paraId="5D1C0298" w14:textId="5FF4BB6B" w:rsidR="00055732" w:rsidRDefault="00055732" w:rsidP="00055732">
      <w:pPr>
        <w:rPr>
          <w:lang w:val="en-GB"/>
        </w:rPr>
      </w:pPr>
    </w:p>
    <w:p w14:paraId="0A7B04A7" w14:textId="77777777" w:rsidR="00055732" w:rsidRDefault="00055732" w:rsidP="00055732">
      <w:pPr>
        <w:pStyle w:val="Textoindependiente2"/>
        <w:rPr>
          <w:b/>
          <w:lang w:val="en-GB"/>
        </w:rPr>
      </w:pPr>
      <w:r>
        <w:rPr>
          <w:b/>
          <w:lang w:val="en-GB"/>
        </w:rPr>
        <w:t>Acknowledgement</w:t>
      </w:r>
    </w:p>
    <w:p w14:paraId="19EA333F" w14:textId="77777777" w:rsidR="00055732" w:rsidRPr="00D576B4" w:rsidRDefault="00055732" w:rsidP="00055732">
      <w:pPr>
        <w:rPr>
          <w:lang w:val="en-GB"/>
        </w:rPr>
      </w:pPr>
      <w:proofErr w:type="gramStart"/>
      <w:r w:rsidRPr="00D576B4">
        <w:rPr>
          <w:lang w:val="en-GB"/>
        </w:rPr>
        <w:t>This work was supported by the Spanish Ministry of Science, Innovation</w:t>
      </w:r>
      <w:r>
        <w:rPr>
          <w:lang w:val="en-GB"/>
        </w:rPr>
        <w:t>,</w:t>
      </w:r>
      <w:r w:rsidRPr="00D576B4">
        <w:rPr>
          <w:lang w:val="en-GB"/>
        </w:rPr>
        <w:t xml:space="preserve"> and Universities [RTI2018-095923-B-C21]</w:t>
      </w:r>
      <w:proofErr w:type="gramEnd"/>
      <w:r w:rsidRPr="00D576B4">
        <w:rPr>
          <w:lang w:val="en-GB"/>
        </w:rPr>
        <w:t>.</w:t>
      </w:r>
    </w:p>
    <w:p w14:paraId="4AC6DDB3" w14:textId="7721A2FE" w:rsidR="00055732" w:rsidRDefault="00055732" w:rsidP="00055732">
      <w:pPr>
        <w:rPr>
          <w:lang w:val="en-GB"/>
        </w:rPr>
      </w:pPr>
    </w:p>
    <w:p w14:paraId="6076E587" w14:textId="622276E7" w:rsidR="00055732" w:rsidRPr="00055732" w:rsidRDefault="00055732" w:rsidP="00055732">
      <w:pPr>
        <w:pStyle w:val="Ttulo1"/>
      </w:pPr>
      <w:proofErr w:type="spellStart"/>
      <w:r w:rsidRPr="00055732">
        <w:t>References</w:t>
      </w:r>
      <w:proofErr w:type="spellEnd"/>
    </w:p>
    <w:p w14:paraId="3DC397C8" w14:textId="0FD0B8BB" w:rsidR="009B4D5F" w:rsidRDefault="009B4D5F" w:rsidP="007541F3">
      <w:pPr>
        <w:rPr>
          <w:noProof/>
          <w:lang w:val="en-US"/>
        </w:rPr>
      </w:pPr>
    </w:p>
    <w:p w14:paraId="2763AF8F" w14:textId="77777777" w:rsidR="00055732" w:rsidRPr="00C04CAB" w:rsidRDefault="00055732" w:rsidP="00055732">
      <w:pPr>
        <w:pStyle w:val="CNIMReferencia"/>
        <w:numPr>
          <w:ilvl w:val="0"/>
          <w:numId w:val="22"/>
        </w:numPr>
        <w:rPr>
          <w:noProof/>
          <w:color w:val="000000" w:themeColor="text1"/>
          <w:sz w:val="18"/>
          <w:szCs w:val="18"/>
          <w:lang w:val="en-GB"/>
        </w:rPr>
      </w:pPr>
      <w:r w:rsidRPr="00C04CAB">
        <w:rPr>
          <w:noProof/>
          <w:color w:val="000000" w:themeColor="text1"/>
          <w:sz w:val="18"/>
          <w:szCs w:val="18"/>
          <w:lang w:val="en-GB"/>
        </w:rPr>
        <w:t>EEA Report No 10/2019,”Air quality in Europe – 2019 report”, Publications Office of the European Union, Luxembourg, 2019</w:t>
      </w:r>
    </w:p>
    <w:p w14:paraId="3652BADF" w14:textId="77777777" w:rsidR="00055732" w:rsidRPr="00C04CAB" w:rsidRDefault="00055732" w:rsidP="00055732">
      <w:pPr>
        <w:pStyle w:val="CNIMReferencia"/>
        <w:numPr>
          <w:ilvl w:val="0"/>
          <w:numId w:val="22"/>
        </w:numPr>
        <w:rPr>
          <w:noProof/>
          <w:color w:val="000000" w:themeColor="text1"/>
          <w:sz w:val="18"/>
          <w:szCs w:val="18"/>
        </w:rPr>
      </w:pPr>
      <w:r w:rsidRPr="00C04CAB">
        <w:rPr>
          <w:noProof/>
          <w:color w:val="000000" w:themeColor="text1"/>
          <w:sz w:val="18"/>
          <w:szCs w:val="18"/>
        </w:rPr>
        <w:t>COM (2013) 918 final ,“Programa «Aire Puro» para Europa”, Comisión Europea, Bruselas, 2013</w:t>
      </w:r>
    </w:p>
    <w:p w14:paraId="1ED7C026" w14:textId="77777777" w:rsidR="00055732" w:rsidRPr="00767CA6" w:rsidRDefault="00055732" w:rsidP="00055732">
      <w:pPr>
        <w:pStyle w:val="CNIMReferencia"/>
        <w:numPr>
          <w:ilvl w:val="0"/>
          <w:numId w:val="22"/>
        </w:numPr>
        <w:rPr>
          <w:noProof/>
          <w:color w:val="000000" w:themeColor="text1"/>
          <w:sz w:val="18"/>
          <w:szCs w:val="18"/>
          <w:lang w:val="en-US"/>
        </w:rPr>
      </w:pPr>
      <w:r w:rsidRPr="00767CA6">
        <w:rPr>
          <w:noProof/>
          <w:color w:val="000000" w:themeColor="text1"/>
          <w:sz w:val="18"/>
          <w:szCs w:val="18"/>
          <w:lang w:val="en-US"/>
        </w:rPr>
        <w:t>Directive 2008/50/EC of the European Parliament and of the Council of 21 May 2008 on ambient air quality and cleaner air for Europe OJ L 152, 11.6.2008, p. 1–44.</w:t>
      </w:r>
    </w:p>
    <w:p w14:paraId="55F3420D" w14:textId="77777777" w:rsidR="00055732" w:rsidRPr="00767CA6" w:rsidRDefault="00055732" w:rsidP="00055732">
      <w:pPr>
        <w:pStyle w:val="CNIMReferencia"/>
        <w:numPr>
          <w:ilvl w:val="0"/>
          <w:numId w:val="22"/>
        </w:numPr>
        <w:rPr>
          <w:noProof/>
          <w:color w:val="000000" w:themeColor="text1"/>
          <w:sz w:val="18"/>
          <w:szCs w:val="18"/>
          <w:lang w:val="en-US"/>
        </w:rPr>
      </w:pPr>
      <w:r w:rsidRPr="00767CA6">
        <w:rPr>
          <w:noProof/>
          <w:color w:val="000000" w:themeColor="text1"/>
          <w:sz w:val="18"/>
          <w:szCs w:val="18"/>
          <w:lang w:val="en-US"/>
        </w:rPr>
        <w:t xml:space="preserve">Commission Regulation (EU) 2017/1154 of 7 June 2017 amending Regulation (EU) 2017/1151 supplementing Regulation (EC) No 715/2007 of the European Parliament and of the Council on type-approval of motor vehicles with respect to emissions from light passenger and commercial vehicles (Euro 5 </w:t>
      </w:r>
      <w:r w:rsidRPr="00767CA6">
        <w:rPr>
          <w:noProof/>
          <w:color w:val="000000" w:themeColor="text1"/>
          <w:sz w:val="18"/>
          <w:szCs w:val="18"/>
          <w:lang w:val="en-US"/>
        </w:rPr>
        <w:t>and Euro 6) and on access to vehicle repair and maintenance information.</w:t>
      </w:r>
    </w:p>
    <w:p w14:paraId="7039DB2A" w14:textId="77777777" w:rsidR="00055732" w:rsidRPr="00767CA6" w:rsidRDefault="00055732" w:rsidP="00055732">
      <w:pPr>
        <w:pStyle w:val="CNIMReferencia"/>
        <w:numPr>
          <w:ilvl w:val="0"/>
          <w:numId w:val="22"/>
        </w:numPr>
        <w:rPr>
          <w:noProof/>
          <w:color w:val="000000" w:themeColor="text1"/>
          <w:sz w:val="18"/>
          <w:szCs w:val="18"/>
          <w:lang w:val="en-US"/>
        </w:rPr>
      </w:pPr>
      <w:r w:rsidRPr="00767CA6">
        <w:rPr>
          <w:noProof/>
          <w:color w:val="000000" w:themeColor="text1"/>
          <w:sz w:val="18"/>
          <w:szCs w:val="18"/>
          <w:lang w:val="en-US"/>
        </w:rPr>
        <w:t>Directive 2009/125/EC of the European Parliament and of the Council of 21 October 2009 establishing a framework for the setting of ecodesign requirements for energy-related products.</w:t>
      </w:r>
    </w:p>
    <w:p w14:paraId="7699D06B" w14:textId="77777777" w:rsidR="00055732" w:rsidRPr="00C04CAB" w:rsidRDefault="00055732" w:rsidP="00055732">
      <w:pPr>
        <w:pStyle w:val="CNIMReferencia"/>
        <w:numPr>
          <w:ilvl w:val="0"/>
          <w:numId w:val="22"/>
        </w:numPr>
        <w:rPr>
          <w:noProof/>
          <w:color w:val="000000" w:themeColor="text1"/>
          <w:sz w:val="18"/>
          <w:szCs w:val="18"/>
          <w:lang w:val="en-GB"/>
        </w:rPr>
      </w:pPr>
      <w:r w:rsidRPr="00C04CAB">
        <w:rPr>
          <w:color w:val="000000" w:themeColor="text1"/>
          <w:sz w:val="18"/>
          <w:szCs w:val="18"/>
          <w:lang w:val="en-GB"/>
        </w:rPr>
        <w:t xml:space="preserve">L. </w:t>
      </w:r>
      <w:proofErr w:type="spellStart"/>
      <w:r w:rsidRPr="00C04CAB">
        <w:rPr>
          <w:color w:val="000000" w:themeColor="text1"/>
          <w:sz w:val="18"/>
          <w:szCs w:val="18"/>
          <w:lang w:val="en-GB"/>
        </w:rPr>
        <w:t>Lešnik</w:t>
      </w:r>
      <w:proofErr w:type="spellEnd"/>
      <w:r w:rsidRPr="00C04CAB">
        <w:rPr>
          <w:color w:val="000000" w:themeColor="text1"/>
          <w:sz w:val="18"/>
          <w:szCs w:val="18"/>
          <w:lang w:val="en-GB"/>
        </w:rPr>
        <w:t xml:space="preserve">, B. </w:t>
      </w:r>
      <w:proofErr w:type="spellStart"/>
      <w:r w:rsidRPr="00C04CAB">
        <w:rPr>
          <w:color w:val="000000" w:themeColor="text1"/>
          <w:sz w:val="18"/>
          <w:szCs w:val="18"/>
          <w:lang w:val="en-GB"/>
        </w:rPr>
        <w:t>Kegl</w:t>
      </w:r>
      <w:proofErr w:type="spellEnd"/>
      <w:r w:rsidRPr="00C04CAB">
        <w:rPr>
          <w:color w:val="000000" w:themeColor="text1"/>
          <w:sz w:val="18"/>
          <w:szCs w:val="18"/>
          <w:lang w:val="en-GB"/>
        </w:rPr>
        <w:t>, E. Torres-Jiménez and F. Cruz-</w:t>
      </w:r>
      <w:proofErr w:type="spellStart"/>
      <w:r w:rsidRPr="00C04CAB">
        <w:rPr>
          <w:color w:val="000000" w:themeColor="text1"/>
          <w:sz w:val="18"/>
          <w:szCs w:val="18"/>
          <w:lang w:val="en-GB"/>
        </w:rPr>
        <w:t>Peragón</w:t>
      </w:r>
      <w:proofErr w:type="spellEnd"/>
      <w:r w:rsidRPr="00C04CAB">
        <w:rPr>
          <w:color w:val="000000" w:themeColor="text1"/>
          <w:sz w:val="18"/>
          <w:szCs w:val="18"/>
          <w:lang w:val="en-GB"/>
        </w:rPr>
        <w:t xml:space="preserve">, “Why we should invest further in the development of internal combustion engines for road applications”, Oil &amp; Gas Science and Technology–Revue </w:t>
      </w:r>
      <w:proofErr w:type="spellStart"/>
      <w:r w:rsidRPr="00C04CAB">
        <w:rPr>
          <w:color w:val="000000" w:themeColor="text1"/>
          <w:sz w:val="18"/>
          <w:szCs w:val="18"/>
          <w:lang w:val="en-GB"/>
        </w:rPr>
        <w:t>d’IFP</w:t>
      </w:r>
      <w:proofErr w:type="spellEnd"/>
      <w:r w:rsidRPr="00C04CAB">
        <w:rPr>
          <w:color w:val="000000" w:themeColor="text1"/>
          <w:sz w:val="18"/>
          <w:szCs w:val="18"/>
          <w:lang w:val="en-GB"/>
        </w:rPr>
        <w:t xml:space="preserve"> Energies </w:t>
      </w:r>
      <w:proofErr w:type="spellStart"/>
      <w:r w:rsidRPr="00C04CAB">
        <w:rPr>
          <w:color w:val="000000" w:themeColor="text1"/>
          <w:sz w:val="18"/>
          <w:szCs w:val="18"/>
          <w:lang w:val="en-GB"/>
        </w:rPr>
        <w:t>nouvelles</w:t>
      </w:r>
      <w:proofErr w:type="spellEnd"/>
      <w:r w:rsidRPr="00C04CAB">
        <w:rPr>
          <w:color w:val="000000" w:themeColor="text1"/>
          <w:sz w:val="18"/>
          <w:szCs w:val="18"/>
          <w:lang w:val="en-GB"/>
        </w:rPr>
        <w:t xml:space="preserve"> (2020) Vol. 75, pp. 56.</w:t>
      </w:r>
    </w:p>
    <w:p w14:paraId="05DD83F3" w14:textId="77777777" w:rsidR="00055732" w:rsidRPr="00C04CAB" w:rsidRDefault="00055732" w:rsidP="00055732">
      <w:pPr>
        <w:pStyle w:val="CNIMReferencia"/>
        <w:numPr>
          <w:ilvl w:val="0"/>
          <w:numId w:val="22"/>
        </w:numPr>
        <w:rPr>
          <w:color w:val="000000" w:themeColor="text1"/>
          <w:sz w:val="18"/>
          <w:szCs w:val="18"/>
          <w:lang w:val="en-GB"/>
        </w:rPr>
      </w:pPr>
      <w:r w:rsidRPr="00C04CAB">
        <w:rPr>
          <w:color w:val="000000" w:themeColor="text1"/>
          <w:sz w:val="18"/>
          <w:szCs w:val="18"/>
          <w:shd w:val="clear" w:color="auto" w:fill="FFFFFF"/>
          <w:lang w:val="en-GB"/>
        </w:rPr>
        <w:t xml:space="preserve">J.R. Serrano, R. Novella and P. </w:t>
      </w:r>
      <w:proofErr w:type="spellStart"/>
      <w:r w:rsidRPr="00C04CAB">
        <w:rPr>
          <w:color w:val="000000" w:themeColor="text1"/>
          <w:sz w:val="18"/>
          <w:szCs w:val="18"/>
          <w:shd w:val="clear" w:color="auto" w:fill="FFFFFF"/>
          <w:lang w:val="en-GB"/>
        </w:rPr>
        <w:t>Piqueras</w:t>
      </w:r>
      <w:proofErr w:type="spellEnd"/>
      <w:r w:rsidRPr="00C04CAB">
        <w:rPr>
          <w:color w:val="000000" w:themeColor="text1"/>
          <w:sz w:val="18"/>
          <w:szCs w:val="18"/>
          <w:shd w:val="clear" w:color="auto" w:fill="FFFFFF"/>
          <w:lang w:val="en-GB"/>
        </w:rPr>
        <w:t>, “Why the development of internal combustion engines is still necessary to fight against global climate change from the perspective of transportation”, Applied Sciences (2019). Vol. 9, pp. 4597.</w:t>
      </w:r>
    </w:p>
    <w:p w14:paraId="1E1BA41F" w14:textId="77777777" w:rsidR="00055732" w:rsidRPr="00C04CAB" w:rsidRDefault="00055732" w:rsidP="00055732">
      <w:pPr>
        <w:pStyle w:val="CNIMReferencia"/>
        <w:numPr>
          <w:ilvl w:val="0"/>
          <w:numId w:val="22"/>
        </w:numPr>
        <w:rPr>
          <w:color w:val="000000" w:themeColor="text1"/>
          <w:sz w:val="18"/>
          <w:szCs w:val="18"/>
          <w:lang w:val="en-GB"/>
        </w:rPr>
      </w:pPr>
      <w:r w:rsidRPr="00C04CAB">
        <w:rPr>
          <w:color w:val="000000" w:themeColor="text1"/>
          <w:sz w:val="18"/>
          <w:szCs w:val="18"/>
          <w:lang w:val="en-GB"/>
        </w:rPr>
        <w:t xml:space="preserve">E. Torres-Jimenez, R. Dorado, B. </w:t>
      </w:r>
      <w:proofErr w:type="spellStart"/>
      <w:r w:rsidRPr="00C04CAB">
        <w:rPr>
          <w:color w:val="000000" w:themeColor="text1"/>
          <w:sz w:val="18"/>
          <w:szCs w:val="18"/>
          <w:lang w:val="en-GB"/>
        </w:rPr>
        <w:t>Kegl</w:t>
      </w:r>
      <w:proofErr w:type="spellEnd"/>
      <w:r w:rsidRPr="00C04CAB">
        <w:rPr>
          <w:color w:val="000000" w:themeColor="text1"/>
          <w:sz w:val="18"/>
          <w:szCs w:val="18"/>
          <w:lang w:val="en-GB"/>
        </w:rPr>
        <w:t xml:space="preserve"> and M. </w:t>
      </w:r>
      <w:proofErr w:type="spellStart"/>
      <w:r w:rsidRPr="00C04CAB">
        <w:rPr>
          <w:color w:val="000000" w:themeColor="text1"/>
          <w:sz w:val="18"/>
          <w:szCs w:val="18"/>
          <w:lang w:val="en-GB"/>
        </w:rPr>
        <w:t>Kegl</w:t>
      </w:r>
      <w:proofErr w:type="spellEnd"/>
      <w:r w:rsidRPr="00C04CAB">
        <w:rPr>
          <w:color w:val="000000" w:themeColor="text1"/>
          <w:sz w:val="18"/>
          <w:szCs w:val="18"/>
          <w:lang w:val="en-GB"/>
        </w:rPr>
        <w:t xml:space="preserve">, “One-dimensional </w:t>
      </w:r>
      <w:proofErr w:type="spellStart"/>
      <w:r w:rsidRPr="00C04CAB">
        <w:rPr>
          <w:color w:val="000000" w:themeColor="text1"/>
          <w:sz w:val="18"/>
          <w:szCs w:val="18"/>
          <w:lang w:val="en-GB"/>
        </w:rPr>
        <w:t>modeling</w:t>
      </w:r>
      <w:proofErr w:type="spellEnd"/>
      <w:r w:rsidRPr="00C04CAB">
        <w:rPr>
          <w:color w:val="000000" w:themeColor="text1"/>
          <w:sz w:val="18"/>
          <w:szCs w:val="18"/>
          <w:lang w:val="en-GB"/>
        </w:rPr>
        <w:t xml:space="preserve"> and simulation of injection processes of bioethanol-biodiesel and bioethanol-diesel fuel blends”, Fuel (2018). Vol. 227, pp. 334-344.</w:t>
      </w:r>
    </w:p>
    <w:p w14:paraId="2573FE7F" w14:textId="77777777" w:rsidR="00055732" w:rsidRPr="00C04CAB" w:rsidRDefault="00055732" w:rsidP="00055732">
      <w:pPr>
        <w:pStyle w:val="CNIMReferencia"/>
        <w:numPr>
          <w:ilvl w:val="0"/>
          <w:numId w:val="22"/>
        </w:numPr>
        <w:rPr>
          <w:noProof/>
          <w:color w:val="000000" w:themeColor="text1"/>
          <w:sz w:val="18"/>
          <w:szCs w:val="18"/>
          <w:lang w:val="en-GB"/>
        </w:rPr>
      </w:pPr>
      <w:r w:rsidRPr="00C04CAB">
        <w:rPr>
          <w:color w:val="000000" w:themeColor="text1"/>
          <w:sz w:val="18"/>
          <w:szCs w:val="18"/>
          <w:lang w:val="en-GB"/>
        </w:rPr>
        <w:t xml:space="preserve">L. </w:t>
      </w:r>
      <w:proofErr w:type="spellStart"/>
      <w:r w:rsidRPr="00C04CAB">
        <w:rPr>
          <w:color w:val="000000" w:themeColor="text1"/>
          <w:sz w:val="18"/>
          <w:szCs w:val="18"/>
          <w:lang w:val="en-GB"/>
        </w:rPr>
        <w:t>Lešnik</w:t>
      </w:r>
      <w:proofErr w:type="spellEnd"/>
      <w:r w:rsidRPr="00C04CAB">
        <w:rPr>
          <w:color w:val="000000" w:themeColor="text1"/>
          <w:sz w:val="18"/>
          <w:szCs w:val="18"/>
          <w:lang w:val="en-GB"/>
        </w:rPr>
        <w:t xml:space="preserve">, B. </w:t>
      </w:r>
      <w:proofErr w:type="spellStart"/>
      <w:r w:rsidRPr="00C04CAB">
        <w:rPr>
          <w:color w:val="000000" w:themeColor="text1"/>
          <w:sz w:val="18"/>
          <w:szCs w:val="18"/>
          <w:lang w:val="en-GB"/>
        </w:rPr>
        <w:t>Vajda</w:t>
      </w:r>
      <w:proofErr w:type="spellEnd"/>
      <w:r w:rsidRPr="00C04CAB">
        <w:rPr>
          <w:color w:val="000000" w:themeColor="text1"/>
          <w:sz w:val="18"/>
          <w:szCs w:val="18"/>
          <w:lang w:val="en-GB"/>
        </w:rPr>
        <w:t xml:space="preserve">, Z. </w:t>
      </w:r>
      <w:proofErr w:type="spellStart"/>
      <w:r w:rsidRPr="00C04CAB">
        <w:rPr>
          <w:color w:val="000000" w:themeColor="text1"/>
          <w:sz w:val="18"/>
          <w:szCs w:val="18"/>
          <w:lang w:val="en-GB"/>
        </w:rPr>
        <w:t>Žunič</w:t>
      </w:r>
      <w:proofErr w:type="spellEnd"/>
      <w:r w:rsidRPr="00C04CAB">
        <w:rPr>
          <w:color w:val="000000" w:themeColor="text1"/>
          <w:sz w:val="18"/>
          <w:szCs w:val="18"/>
          <w:lang w:val="en-GB"/>
        </w:rPr>
        <w:t xml:space="preserve">, L. </w:t>
      </w:r>
      <w:proofErr w:type="spellStart"/>
      <w:r w:rsidRPr="00C04CAB">
        <w:rPr>
          <w:color w:val="000000" w:themeColor="text1"/>
          <w:sz w:val="18"/>
          <w:szCs w:val="18"/>
          <w:lang w:val="en-GB"/>
        </w:rPr>
        <w:t>Škerget</w:t>
      </w:r>
      <w:proofErr w:type="spellEnd"/>
      <w:r w:rsidRPr="00C04CAB">
        <w:rPr>
          <w:color w:val="000000" w:themeColor="text1"/>
          <w:sz w:val="18"/>
          <w:szCs w:val="18"/>
          <w:lang w:val="en-GB"/>
        </w:rPr>
        <w:t xml:space="preserve"> and B. </w:t>
      </w:r>
      <w:proofErr w:type="spellStart"/>
      <w:r w:rsidRPr="00C04CAB">
        <w:rPr>
          <w:color w:val="000000" w:themeColor="text1"/>
          <w:sz w:val="18"/>
          <w:szCs w:val="18"/>
          <w:lang w:val="en-GB"/>
        </w:rPr>
        <w:t>Kegl</w:t>
      </w:r>
      <w:proofErr w:type="spellEnd"/>
      <w:r w:rsidRPr="00C04CAB">
        <w:rPr>
          <w:color w:val="000000" w:themeColor="text1"/>
          <w:sz w:val="18"/>
          <w:szCs w:val="18"/>
          <w:lang w:val="en-GB"/>
        </w:rPr>
        <w:t>, “The influence of biodiesel fuel on injection characteristics, diesel engine performance, and emission formation”, Applied energy (2013). Vol. 111, pp. 558-570.</w:t>
      </w:r>
    </w:p>
    <w:p w14:paraId="6DF721AE" w14:textId="77777777" w:rsidR="00055732" w:rsidRPr="00C04CAB" w:rsidRDefault="00055732" w:rsidP="00055732">
      <w:pPr>
        <w:pStyle w:val="CNIMReferencia"/>
        <w:numPr>
          <w:ilvl w:val="0"/>
          <w:numId w:val="22"/>
        </w:numPr>
        <w:rPr>
          <w:color w:val="000000" w:themeColor="text1"/>
          <w:sz w:val="18"/>
          <w:szCs w:val="18"/>
          <w:lang w:val="en-GB"/>
        </w:rPr>
      </w:pPr>
      <w:r w:rsidRPr="00C04CAB">
        <w:rPr>
          <w:color w:val="000000" w:themeColor="text1"/>
          <w:sz w:val="18"/>
          <w:szCs w:val="18"/>
          <w:lang w:val="en-GB"/>
        </w:rPr>
        <w:t xml:space="preserve">K. </w:t>
      </w:r>
      <w:hyperlink r:id="rId55" w:history="1">
        <w:proofErr w:type="spellStart"/>
        <w:r w:rsidRPr="00C04CAB">
          <w:rPr>
            <w:color w:val="000000" w:themeColor="text1"/>
            <w:sz w:val="18"/>
            <w:szCs w:val="18"/>
            <w:lang w:val="en-GB"/>
          </w:rPr>
          <w:t>Mollenhauer</w:t>
        </w:r>
        <w:proofErr w:type="spellEnd"/>
      </w:hyperlink>
      <w:r w:rsidRPr="00C04CAB">
        <w:rPr>
          <w:color w:val="000000" w:themeColor="text1"/>
          <w:sz w:val="18"/>
          <w:szCs w:val="18"/>
          <w:lang w:val="en-GB"/>
        </w:rPr>
        <w:t xml:space="preserve"> and H. </w:t>
      </w:r>
      <w:proofErr w:type="spellStart"/>
      <w:r w:rsidRPr="00C04CAB">
        <w:rPr>
          <w:color w:val="000000" w:themeColor="text1"/>
          <w:sz w:val="18"/>
          <w:szCs w:val="18"/>
          <w:lang w:val="en-GB"/>
        </w:rPr>
        <w:t>Tschoeke</w:t>
      </w:r>
      <w:proofErr w:type="spellEnd"/>
      <w:r w:rsidRPr="00C04CAB">
        <w:rPr>
          <w:color w:val="000000" w:themeColor="text1"/>
          <w:sz w:val="18"/>
          <w:szCs w:val="18"/>
          <w:lang w:val="en-GB"/>
        </w:rPr>
        <w:t>, Handbook of Diesel Engines, Springer (2010).</w:t>
      </w:r>
    </w:p>
    <w:p w14:paraId="3CD3FE5B" w14:textId="77777777" w:rsidR="00055732" w:rsidRPr="00C04CAB" w:rsidRDefault="00055732" w:rsidP="00055732">
      <w:pPr>
        <w:pStyle w:val="CNIMReferencia"/>
        <w:numPr>
          <w:ilvl w:val="0"/>
          <w:numId w:val="22"/>
        </w:numPr>
        <w:rPr>
          <w:noProof/>
          <w:color w:val="000000" w:themeColor="text1"/>
          <w:sz w:val="18"/>
          <w:szCs w:val="18"/>
          <w:lang w:val="en-GB"/>
        </w:rPr>
      </w:pPr>
      <w:r w:rsidRPr="00C04CAB">
        <w:rPr>
          <w:noProof/>
          <w:color w:val="000000" w:themeColor="text1"/>
          <w:sz w:val="18"/>
          <w:szCs w:val="18"/>
          <w:lang w:val="en-GB"/>
        </w:rPr>
        <w:t xml:space="preserve">V. Macián, V. Bermúdez, R. Payri and J. Gimeno, “New technique for determination of internal geometry of a diesel nozzle with the use of silicone methodology”, </w:t>
      </w:r>
      <w:r w:rsidRPr="00C04CAB">
        <w:rPr>
          <w:iCs/>
          <w:noProof/>
          <w:color w:val="000000" w:themeColor="text1"/>
          <w:sz w:val="18"/>
          <w:szCs w:val="18"/>
          <w:lang w:val="en-GB"/>
        </w:rPr>
        <w:t>Experimental techniques</w:t>
      </w:r>
      <w:r w:rsidRPr="00C04CAB">
        <w:rPr>
          <w:noProof/>
          <w:color w:val="000000" w:themeColor="text1"/>
          <w:sz w:val="18"/>
          <w:szCs w:val="18"/>
          <w:lang w:val="en-GB"/>
        </w:rPr>
        <w:t xml:space="preserve"> (2006). Vol. </w:t>
      </w:r>
      <w:r w:rsidRPr="00C04CAB">
        <w:rPr>
          <w:bCs/>
          <w:noProof/>
          <w:color w:val="000000" w:themeColor="text1"/>
          <w:sz w:val="18"/>
          <w:szCs w:val="18"/>
          <w:lang w:val="en-GB"/>
        </w:rPr>
        <w:t>27</w:t>
      </w:r>
      <w:r w:rsidRPr="00C04CAB">
        <w:rPr>
          <w:noProof/>
          <w:color w:val="000000" w:themeColor="text1"/>
          <w:sz w:val="18"/>
          <w:szCs w:val="18"/>
          <w:lang w:val="en-GB"/>
        </w:rPr>
        <w:t>, pp. 39-43.</w:t>
      </w:r>
    </w:p>
    <w:p w14:paraId="2BD1C380" w14:textId="77777777" w:rsidR="00055732" w:rsidRPr="00767CA6" w:rsidRDefault="00055732" w:rsidP="00055732">
      <w:pPr>
        <w:pStyle w:val="CNIMReferencia"/>
        <w:numPr>
          <w:ilvl w:val="0"/>
          <w:numId w:val="22"/>
        </w:numPr>
        <w:rPr>
          <w:noProof/>
          <w:color w:val="000000" w:themeColor="text1"/>
          <w:sz w:val="18"/>
          <w:szCs w:val="18"/>
        </w:rPr>
      </w:pPr>
      <w:r w:rsidRPr="00767CA6">
        <w:rPr>
          <w:noProof/>
          <w:color w:val="000000" w:themeColor="text1"/>
          <w:sz w:val="18"/>
          <w:szCs w:val="18"/>
        </w:rPr>
        <w:t>Centro Español de Metrología, 1999, Procedimiento DI-001 para la Calibración de Proyectores de Perfiles, 1ªed, CEM, Madrid.</w:t>
      </w:r>
    </w:p>
    <w:p w14:paraId="2945C232" w14:textId="77777777" w:rsidR="00055732" w:rsidRPr="00C04CAB" w:rsidRDefault="00055732" w:rsidP="00055732">
      <w:pPr>
        <w:pStyle w:val="CNIMReferencia"/>
        <w:numPr>
          <w:ilvl w:val="0"/>
          <w:numId w:val="22"/>
        </w:numPr>
        <w:rPr>
          <w:noProof/>
          <w:color w:val="000000" w:themeColor="text1"/>
          <w:sz w:val="18"/>
          <w:szCs w:val="18"/>
          <w:lang w:val="en-GB"/>
        </w:rPr>
      </w:pPr>
      <w:r w:rsidRPr="00C04CAB">
        <w:rPr>
          <w:noProof/>
          <w:color w:val="000000" w:themeColor="text1"/>
          <w:sz w:val="18"/>
          <w:szCs w:val="18"/>
          <w:lang w:val="en-GB"/>
        </w:rPr>
        <w:t>JCGM/WG1. Guide to the Expression of Uncertainty in Measurement. International Organization for Standardization: Geneva, (Switzerland), 2008.</w:t>
      </w:r>
    </w:p>
    <w:p w14:paraId="7437B095" w14:textId="77777777" w:rsidR="00055732" w:rsidRPr="00C04CAB" w:rsidRDefault="00055732" w:rsidP="00055732">
      <w:pPr>
        <w:pStyle w:val="CNIMReferencia"/>
        <w:numPr>
          <w:ilvl w:val="0"/>
          <w:numId w:val="22"/>
        </w:numPr>
        <w:rPr>
          <w:noProof/>
          <w:color w:val="000000" w:themeColor="text1"/>
          <w:sz w:val="18"/>
          <w:szCs w:val="18"/>
          <w:lang w:val="en-GB"/>
        </w:rPr>
      </w:pPr>
      <w:r w:rsidRPr="00C04CAB">
        <w:rPr>
          <w:noProof/>
          <w:color w:val="000000" w:themeColor="text1"/>
          <w:sz w:val="18"/>
          <w:szCs w:val="18"/>
          <w:lang w:val="en-GB"/>
        </w:rPr>
        <w:t xml:space="preserve">S. H. Yonn, J. P. Cha, C. S. Lee, “An investigation of the effects of spray angle and injection strategy on dimethyl ether (DME) combustion and exhaust emission characteristics in a common-rail diesel engine”, </w:t>
      </w:r>
      <w:r w:rsidRPr="00C04CAB">
        <w:rPr>
          <w:iCs/>
          <w:noProof/>
          <w:color w:val="000000" w:themeColor="text1"/>
          <w:sz w:val="18"/>
          <w:szCs w:val="18"/>
          <w:lang w:val="en-GB"/>
        </w:rPr>
        <w:t xml:space="preserve">Fuel Processing Technology </w:t>
      </w:r>
      <w:r w:rsidRPr="00C04CAB">
        <w:rPr>
          <w:noProof/>
          <w:color w:val="000000" w:themeColor="text1"/>
          <w:sz w:val="18"/>
          <w:szCs w:val="18"/>
          <w:lang w:val="en-GB"/>
        </w:rPr>
        <w:t xml:space="preserve">(2010). Vol. </w:t>
      </w:r>
      <w:r w:rsidRPr="00C04CAB">
        <w:rPr>
          <w:bCs/>
          <w:noProof/>
          <w:color w:val="000000" w:themeColor="text1"/>
          <w:sz w:val="18"/>
          <w:szCs w:val="18"/>
          <w:lang w:val="en-GB"/>
        </w:rPr>
        <w:t>11</w:t>
      </w:r>
      <w:r w:rsidRPr="00C04CAB">
        <w:rPr>
          <w:noProof/>
          <w:color w:val="000000" w:themeColor="text1"/>
          <w:sz w:val="18"/>
          <w:szCs w:val="18"/>
          <w:lang w:val="en-GB"/>
        </w:rPr>
        <w:t xml:space="preserve">, pp. 1364-1372. </w:t>
      </w:r>
    </w:p>
    <w:p w14:paraId="177E3BB8" w14:textId="77777777" w:rsidR="00055732" w:rsidRDefault="00055732" w:rsidP="00055732">
      <w:pPr>
        <w:pStyle w:val="CNIMReferencia"/>
        <w:numPr>
          <w:ilvl w:val="0"/>
          <w:numId w:val="22"/>
        </w:numPr>
        <w:rPr>
          <w:noProof/>
          <w:color w:val="000000" w:themeColor="text1"/>
          <w:sz w:val="18"/>
          <w:szCs w:val="18"/>
          <w:lang w:val="en-GB"/>
        </w:rPr>
      </w:pPr>
      <w:r w:rsidRPr="00C04CAB">
        <w:rPr>
          <w:noProof/>
          <w:color w:val="000000" w:themeColor="text1"/>
          <w:sz w:val="18"/>
          <w:szCs w:val="18"/>
          <w:lang w:val="en-GB"/>
        </w:rPr>
        <w:t xml:space="preserve">B. H. Lee, “Effect of the number of fuel injector holes on characteristics of combustion and emissions in a diesel engine”, </w:t>
      </w:r>
      <w:r w:rsidRPr="00C04CAB">
        <w:rPr>
          <w:iCs/>
          <w:noProof/>
          <w:color w:val="000000" w:themeColor="text1"/>
          <w:sz w:val="18"/>
          <w:szCs w:val="18"/>
          <w:lang w:val="en-GB"/>
        </w:rPr>
        <w:t xml:space="preserve">International Journal of Automotive Technology </w:t>
      </w:r>
      <w:r w:rsidRPr="00C04CAB">
        <w:rPr>
          <w:noProof/>
          <w:color w:val="000000" w:themeColor="text1"/>
          <w:sz w:val="18"/>
          <w:szCs w:val="18"/>
          <w:lang w:val="en-GB"/>
        </w:rPr>
        <w:t>(2010). Vol.</w:t>
      </w:r>
      <w:r w:rsidRPr="00C04CAB">
        <w:rPr>
          <w:iCs/>
          <w:noProof/>
          <w:color w:val="000000" w:themeColor="text1"/>
          <w:sz w:val="18"/>
          <w:szCs w:val="18"/>
          <w:lang w:val="en-GB"/>
        </w:rPr>
        <w:t xml:space="preserve"> </w:t>
      </w:r>
      <w:r w:rsidRPr="00C04CAB">
        <w:rPr>
          <w:bCs/>
          <w:noProof/>
          <w:color w:val="000000" w:themeColor="text1"/>
          <w:sz w:val="18"/>
          <w:szCs w:val="18"/>
          <w:lang w:val="en-GB"/>
        </w:rPr>
        <w:t>6</w:t>
      </w:r>
      <w:r w:rsidRPr="00C04CAB">
        <w:rPr>
          <w:noProof/>
          <w:color w:val="000000" w:themeColor="text1"/>
          <w:sz w:val="18"/>
          <w:szCs w:val="18"/>
          <w:lang w:val="en-GB"/>
        </w:rPr>
        <w:t>, pp. 783-791.</w:t>
      </w:r>
    </w:p>
    <w:p w14:paraId="554BA7D0" w14:textId="77777777" w:rsidR="00055732" w:rsidRDefault="00055732" w:rsidP="007541F3">
      <w:pPr>
        <w:rPr>
          <w:noProof/>
          <w:lang w:val="en-US"/>
        </w:rPr>
      </w:pPr>
    </w:p>
    <w:p w14:paraId="5EEF4645" w14:textId="77777777" w:rsidR="00055732" w:rsidRPr="00055732" w:rsidRDefault="00055732" w:rsidP="007541F3">
      <w:pPr>
        <w:rPr>
          <w:noProof/>
          <w:lang w:val="en-US"/>
        </w:rPr>
      </w:pPr>
    </w:p>
    <w:p w14:paraId="4D2F7CB4" w14:textId="77777777" w:rsidR="00B51DF3" w:rsidRPr="00F674E4" w:rsidRDefault="00B51DF3" w:rsidP="007541F3">
      <w:pPr>
        <w:rPr>
          <w:noProof/>
        </w:rPr>
      </w:pPr>
    </w:p>
    <w:p w14:paraId="5CC9F31F" w14:textId="4C604939" w:rsidR="0073610A" w:rsidRPr="0073610A" w:rsidRDefault="0073610A" w:rsidP="00FB73A9">
      <w:pPr>
        <w:rPr>
          <w:i/>
          <w:noProof/>
        </w:rPr>
      </w:pPr>
    </w:p>
    <w:sectPr w:rsidR="0073610A"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BEA57" w14:textId="77777777" w:rsidR="001C734D" w:rsidRDefault="001C734D" w:rsidP="00FB73A9">
      <w:r>
        <w:separator/>
      </w:r>
    </w:p>
  </w:endnote>
  <w:endnote w:type="continuationSeparator" w:id="0">
    <w:p w14:paraId="6F3E5858" w14:textId="77777777" w:rsidR="001C734D" w:rsidRDefault="001C734D"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542FD" w14:textId="77777777" w:rsidR="001C734D" w:rsidRDefault="001C734D" w:rsidP="00FB73A9">
      <w:r>
        <w:separator/>
      </w:r>
    </w:p>
  </w:footnote>
  <w:footnote w:type="continuationSeparator" w:id="0">
    <w:p w14:paraId="66DA6CE8" w14:textId="77777777" w:rsidR="001C734D" w:rsidRDefault="001C734D"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748E02DD" w:rsidR="00EA4AB8" w:rsidRPr="00426533" w:rsidRDefault="00EA4AB8"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EA4AB8" w:rsidRPr="004906A8" w:rsidRDefault="00EA4AB8"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EA4AB8" w:rsidRPr="004906A8" w:rsidRDefault="00EA4AB8"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B929BD" w:rsidRPr="00B929BD">
          <w:rPr>
            <w:rFonts w:cs="Times New Roman"/>
            <w:b/>
            <w:noProof/>
            <w:sz w:val="16"/>
            <w:szCs w:val="16"/>
            <w:lang w:val="es-ES"/>
          </w:rPr>
          <w:t>6</w:t>
        </w:r>
        <w:r w:rsidRPr="00426533">
          <w:rPr>
            <w:rFonts w:cs="Times New Roman"/>
            <w:b/>
            <w:sz w:val="16"/>
            <w:szCs w:val="16"/>
          </w:rPr>
          <w:fldChar w:fldCharType="end"/>
        </w:r>
      </w:p>
      <w:p w14:paraId="7F0915D4" w14:textId="77777777" w:rsidR="00EA4AB8" w:rsidRDefault="00EA4AB8" w:rsidP="00FB73A9">
        <w:pPr>
          <w:pStyle w:val="Encabezado"/>
          <w:rPr>
            <w:rFonts w:ascii="Square721 Cn BT" w:hAnsi="Square721 Cn BT"/>
          </w:rPr>
        </w:pPr>
      </w:p>
      <w:p w14:paraId="52F070CB" w14:textId="6A761940" w:rsidR="00EA4AB8" w:rsidRPr="00463356" w:rsidRDefault="001C734D"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6FD4AA76" w:rsidR="00EA4AB8" w:rsidRDefault="00EA4AB8"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33015F08" w:rsidR="00EA4AB8" w:rsidRPr="00E12460" w:rsidRDefault="00E12460" w:rsidP="00FB73A9">
                          <w:pPr>
                            <w:rPr>
                              <w:sz w:val="16"/>
                              <w:szCs w:val="16"/>
                              <w:lang w:val="en-US"/>
                            </w:rPr>
                          </w:pPr>
                          <w:r w:rsidRPr="00E12460">
                            <w:rPr>
                              <w:sz w:val="16"/>
                              <w:szCs w:val="16"/>
                              <w:lang w:val="en-US"/>
                            </w:rPr>
                            <w:t>Geometrical characterization of a solenoid common-rail injector for modelling the injection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33015F08" w:rsidR="00EA4AB8" w:rsidRPr="00E12460" w:rsidRDefault="00E12460" w:rsidP="00FB73A9">
                    <w:pPr>
                      <w:rPr>
                        <w:sz w:val="16"/>
                        <w:szCs w:val="16"/>
                        <w:lang w:val="en-US"/>
                      </w:rPr>
                    </w:pPr>
                    <w:r w:rsidRPr="00E12460">
                      <w:rPr>
                        <w:sz w:val="16"/>
                        <w:szCs w:val="16"/>
                        <w:lang w:val="en-US"/>
                      </w:rPr>
                      <w:t>Geometrical characterization of a solenoid common-rail injector for modelling the injection process</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B929BD" w:rsidRPr="00B929BD">
          <w:rPr>
            <w:rFonts w:cs="Times New Roman"/>
            <w:b/>
            <w:noProof/>
            <w:sz w:val="16"/>
            <w:szCs w:val="16"/>
            <w:lang w:val="es-ES"/>
          </w:rPr>
          <w:t>7</w:t>
        </w:r>
        <w:r w:rsidRPr="00426533">
          <w:rPr>
            <w:rFonts w:cs="Times New Roman"/>
            <w:b/>
            <w:sz w:val="16"/>
            <w:szCs w:val="16"/>
          </w:rPr>
          <w:fldChar w:fldCharType="end"/>
        </w:r>
      </w:sdtContent>
    </w:sdt>
  </w:p>
  <w:p w14:paraId="0D93E715" w14:textId="77777777" w:rsidR="00EA4AB8" w:rsidRDefault="00EA4AB8" w:rsidP="00463356">
    <w:pPr>
      <w:pStyle w:val="Encabezado"/>
      <w:tabs>
        <w:tab w:val="clear" w:pos="8838"/>
      </w:tabs>
      <w:jc w:val="right"/>
      <w:rPr>
        <w:rFonts w:ascii="Square721 Cn BT" w:hAnsi="Square721 Cn BT"/>
      </w:rPr>
    </w:pPr>
  </w:p>
  <w:p w14:paraId="6250F50B" w14:textId="77777777" w:rsidR="00EA4AB8" w:rsidRPr="00463356" w:rsidRDefault="00EA4AB8"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EA4AB8" w:rsidRPr="00F61111" w:rsidRDefault="00EA4AB8"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EA4AB8" w:rsidRPr="00F61111" w:rsidRDefault="00EA4AB8"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EA4AB8" w:rsidRPr="00F61111" w:rsidRDefault="00EA4AB8"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D65464"/>
    <w:multiLevelType w:val="hybridMultilevel"/>
    <w:tmpl w:val="127A2B72"/>
    <w:lvl w:ilvl="0" w:tplc="040A0015">
      <w:start w:val="1"/>
      <w:numFmt w:val="upp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1E957C75"/>
    <w:multiLevelType w:val="multilevel"/>
    <w:tmpl w:val="BDB8BCBE"/>
    <w:styleLink w:val="CNIMNumeracinReferencias"/>
    <w:lvl w:ilvl="0">
      <w:start w:val="1"/>
      <w:numFmt w:val="decimal"/>
      <w:lvlText w:val="[%1]"/>
      <w:lvlJc w:val="left"/>
      <w:pPr>
        <w:tabs>
          <w:tab w:val="num" w:pos="425"/>
        </w:tabs>
        <w:ind w:left="425" w:hanging="425"/>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8AB5800"/>
    <w:multiLevelType w:val="hybridMultilevel"/>
    <w:tmpl w:val="E5DA88F6"/>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4B9844E9"/>
    <w:multiLevelType w:val="hybridMultilevel"/>
    <w:tmpl w:val="BE08D1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9"/>
  </w:num>
  <w:num w:numId="3">
    <w:abstractNumId w:val="13"/>
  </w:num>
  <w:num w:numId="4">
    <w:abstractNumId w:val="2"/>
  </w:num>
  <w:num w:numId="5">
    <w:abstractNumId w:val="0"/>
  </w:num>
  <w:num w:numId="6">
    <w:abstractNumId w:val="17"/>
  </w:num>
  <w:num w:numId="7">
    <w:abstractNumId w:val="14"/>
  </w:num>
  <w:num w:numId="8">
    <w:abstractNumId w:val="15"/>
  </w:num>
  <w:num w:numId="9">
    <w:abstractNumId w:val="18"/>
  </w:num>
  <w:num w:numId="10">
    <w:abstractNumId w:val="1"/>
  </w:num>
  <w:num w:numId="11">
    <w:abstractNumId w:val="5"/>
  </w:num>
  <w:num w:numId="12">
    <w:abstractNumId w:val="9"/>
  </w:num>
  <w:num w:numId="13">
    <w:abstractNumId w:val="16"/>
  </w:num>
  <w:num w:numId="14">
    <w:abstractNumId w:val="10"/>
  </w:num>
  <w:num w:numId="15">
    <w:abstractNumId w:val="8"/>
  </w:num>
  <w:num w:numId="16">
    <w:abstractNumId w:val="12"/>
  </w:num>
  <w:num w:numId="17">
    <w:abstractNumId w:val="19"/>
  </w:num>
  <w:num w:numId="18">
    <w:abstractNumId w:val="19"/>
  </w:num>
  <w:num w:numId="19">
    <w:abstractNumId w:val="11"/>
  </w:num>
  <w:num w:numId="20">
    <w:abstractNumId w:val="3"/>
  </w:num>
  <w:num w:numId="21">
    <w:abstractNumId w:val="19"/>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312B6"/>
    <w:rsid w:val="00031853"/>
    <w:rsid w:val="00032799"/>
    <w:rsid w:val="00032E60"/>
    <w:rsid w:val="00037E57"/>
    <w:rsid w:val="000500AD"/>
    <w:rsid w:val="000552A0"/>
    <w:rsid w:val="00055732"/>
    <w:rsid w:val="0005693D"/>
    <w:rsid w:val="00060941"/>
    <w:rsid w:val="00063DED"/>
    <w:rsid w:val="00064087"/>
    <w:rsid w:val="0006594F"/>
    <w:rsid w:val="00065E68"/>
    <w:rsid w:val="00067B58"/>
    <w:rsid w:val="00067C6F"/>
    <w:rsid w:val="000716C7"/>
    <w:rsid w:val="00075C38"/>
    <w:rsid w:val="000921B2"/>
    <w:rsid w:val="00093E80"/>
    <w:rsid w:val="00095786"/>
    <w:rsid w:val="0009613D"/>
    <w:rsid w:val="000B139B"/>
    <w:rsid w:val="000B2E24"/>
    <w:rsid w:val="000B42FA"/>
    <w:rsid w:val="000C562D"/>
    <w:rsid w:val="000C7F71"/>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53D4E"/>
    <w:rsid w:val="00156538"/>
    <w:rsid w:val="001566C3"/>
    <w:rsid w:val="00157756"/>
    <w:rsid w:val="00162073"/>
    <w:rsid w:val="00162587"/>
    <w:rsid w:val="001707A9"/>
    <w:rsid w:val="0017204D"/>
    <w:rsid w:val="00181EB5"/>
    <w:rsid w:val="00186E57"/>
    <w:rsid w:val="001A5CC9"/>
    <w:rsid w:val="001A7969"/>
    <w:rsid w:val="001B42E5"/>
    <w:rsid w:val="001B523C"/>
    <w:rsid w:val="001C295A"/>
    <w:rsid w:val="001C734D"/>
    <w:rsid w:val="001D2923"/>
    <w:rsid w:val="001E6AD2"/>
    <w:rsid w:val="001E7075"/>
    <w:rsid w:val="001E7B17"/>
    <w:rsid w:val="001F549D"/>
    <w:rsid w:val="001F630A"/>
    <w:rsid w:val="001F6ABA"/>
    <w:rsid w:val="00202BA3"/>
    <w:rsid w:val="00203934"/>
    <w:rsid w:val="002073D4"/>
    <w:rsid w:val="00211049"/>
    <w:rsid w:val="00211EFE"/>
    <w:rsid w:val="00220E74"/>
    <w:rsid w:val="00224DF8"/>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E49"/>
    <w:rsid w:val="00296E4B"/>
    <w:rsid w:val="002A2E5E"/>
    <w:rsid w:val="002A52B7"/>
    <w:rsid w:val="002A7A58"/>
    <w:rsid w:val="002B1613"/>
    <w:rsid w:val="002C2B38"/>
    <w:rsid w:val="002C4AB4"/>
    <w:rsid w:val="002C7108"/>
    <w:rsid w:val="002C7430"/>
    <w:rsid w:val="002D5912"/>
    <w:rsid w:val="002D6396"/>
    <w:rsid w:val="002E2C39"/>
    <w:rsid w:val="002F1494"/>
    <w:rsid w:val="002F2CDF"/>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4784"/>
    <w:rsid w:val="003524B9"/>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4C8B"/>
    <w:rsid w:val="00435746"/>
    <w:rsid w:val="00443D1D"/>
    <w:rsid w:val="004450DE"/>
    <w:rsid w:val="004506FF"/>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502363"/>
    <w:rsid w:val="00507171"/>
    <w:rsid w:val="0051321C"/>
    <w:rsid w:val="00522006"/>
    <w:rsid w:val="00522D8D"/>
    <w:rsid w:val="00530DB1"/>
    <w:rsid w:val="0053696A"/>
    <w:rsid w:val="0054092E"/>
    <w:rsid w:val="00540B8D"/>
    <w:rsid w:val="00542BBE"/>
    <w:rsid w:val="005441C3"/>
    <w:rsid w:val="00561135"/>
    <w:rsid w:val="00561DFC"/>
    <w:rsid w:val="0056201A"/>
    <w:rsid w:val="005705C8"/>
    <w:rsid w:val="005713F2"/>
    <w:rsid w:val="00587719"/>
    <w:rsid w:val="00593312"/>
    <w:rsid w:val="00594123"/>
    <w:rsid w:val="005A1113"/>
    <w:rsid w:val="005A3898"/>
    <w:rsid w:val="005A6556"/>
    <w:rsid w:val="005B07DC"/>
    <w:rsid w:val="005B1A8B"/>
    <w:rsid w:val="005B312E"/>
    <w:rsid w:val="005C27D1"/>
    <w:rsid w:val="005C44F0"/>
    <w:rsid w:val="005D0DF1"/>
    <w:rsid w:val="005D4349"/>
    <w:rsid w:val="005D4E3D"/>
    <w:rsid w:val="005F1C0B"/>
    <w:rsid w:val="005F423B"/>
    <w:rsid w:val="005F61AA"/>
    <w:rsid w:val="00603D04"/>
    <w:rsid w:val="00606895"/>
    <w:rsid w:val="006123B7"/>
    <w:rsid w:val="0061386D"/>
    <w:rsid w:val="006206D6"/>
    <w:rsid w:val="00622D9D"/>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8016D"/>
    <w:rsid w:val="006855DD"/>
    <w:rsid w:val="00686DB2"/>
    <w:rsid w:val="0069190D"/>
    <w:rsid w:val="006933BC"/>
    <w:rsid w:val="0069357E"/>
    <w:rsid w:val="006A2847"/>
    <w:rsid w:val="006A5AE4"/>
    <w:rsid w:val="006A5CB1"/>
    <w:rsid w:val="006B0B60"/>
    <w:rsid w:val="006B10DE"/>
    <w:rsid w:val="006B1718"/>
    <w:rsid w:val="006B38EB"/>
    <w:rsid w:val="006B3AB3"/>
    <w:rsid w:val="006B5C1A"/>
    <w:rsid w:val="006B7489"/>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610A"/>
    <w:rsid w:val="00740E10"/>
    <w:rsid w:val="00741A14"/>
    <w:rsid w:val="00744C7D"/>
    <w:rsid w:val="00744D7B"/>
    <w:rsid w:val="00744FD2"/>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BAE"/>
    <w:rsid w:val="00796F2A"/>
    <w:rsid w:val="0079704E"/>
    <w:rsid w:val="007A0F58"/>
    <w:rsid w:val="007A273D"/>
    <w:rsid w:val="007A3371"/>
    <w:rsid w:val="007B128C"/>
    <w:rsid w:val="007B6E93"/>
    <w:rsid w:val="007B7A21"/>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709CA"/>
    <w:rsid w:val="008939D8"/>
    <w:rsid w:val="008A1B31"/>
    <w:rsid w:val="008A2B5B"/>
    <w:rsid w:val="008A41E5"/>
    <w:rsid w:val="008B0F40"/>
    <w:rsid w:val="008B11ED"/>
    <w:rsid w:val="008B2977"/>
    <w:rsid w:val="008B40B2"/>
    <w:rsid w:val="008B7FDA"/>
    <w:rsid w:val="008C2507"/>
    <w:rsid w:val="008C3950"/>
    <w:rsid w:val="008C7C81"/>
    <w:rsid w:val="008E2F0A"/>
    <w:rsid w:val="008E5A23"/>
    <w:rsid w:val="008E7E01"/>
    <w:rsid w:val="008F02BE"/>
    <w:rsid w:val="008F1629"/>
    <w:rsid w:val="008F5A13"/>
    <w:rsid w:val="008F72E0"/>
    <w:rsid w:val="0090058A"/>
    <w:rsid w:val="0090415C"/>
    <w:rsid w:val="00905898"/>
    <w:rsid w:val="00906269"/>
    <w:rsid w:val="00914FD6"/>
    <w:rsid w:val="00925365"/>
    <w:rsid w:val="009359D0"/>
    <w:rsid w:val="00940578"/>
    <w:rsid w:val="00941124"/>
    <w:rsid w:val="00946DBB"/>
    <w:rsid w:val="00947157"/>
    <w:rsid w:val="00952055"/>
    <w:rsid w:val="00957597"/>
    <w:rsid w:val="00960B8F"/>
    <w:rsid w:val="00961A87"/>
    <w:rsid w:val="00963049"/>
    <w:rsid w:val="009636E9"/>
    <w:rsid w:val="00965DF1"/>
    <w:rsid w:val="0098656B"/>
    <w:rsid w:val="00987F60"/>
    <w:rsid w:val="00994F51"/>
    <w:rsid w:val="00996E64"/>
    <w:rsid w:val="009A4781"/>
    <w:rsid w:val="009A4D29"/>
    <w:rsid w:val="009B000C"/>
    <w:rsid w:val="009B1438"/>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172D9"/>
    <w:rsid w:val="00A22528"/>
    <w:rsid w:val="00A225C8"/>
    <w:rsid w:val="00A2690E"/>
    <w:rsid w:val="00A27339"/>
    <w:rsid w:val="00A352DF"/>
    <w:rsid w:val="00A45915"/>
    <w:rsid w:val="00A45B82"/>
    <w:rsid w:val="00A46EE1"/>
    <w:rsid w:val="00A53A2C"/>
    <w:rsid w:val="00A60D18"/>
    <w:rsid w:val="00A64CCD"/>
    <w:rsid w:val="00A74404"/>
    <w:rsid w:val="00A751E1"/>
    <w:rsid w:val="00A84CB6"/>
    <w:rsid w:val="00A85C55"/>
    <w:rsid w:val="00A87F73"/>
    <w:rsid w:val="00AA4150"/>
    <w:rsid w:val="00AA5FE4"/>
    <w:rsid w:val="00AB530C"/>
    <w:rsid w:val="00AD16A4"/>
    <w:rsid w:val="00AD6B5F"/>
    <w:rsid w:val="00AE108F"/>
    <w:rsid w:val="00AE1D54"/>
    <w:rsid w:val="00AE3C9D"/>
    <w:rsid w:val="00AE51D3"/>
    <w:rsid w:val="00AE6BC7"/>
    <w:rsid w:val="00AF0701"/>
    <w:rsid w:val="00AF167B"/>
    <w:rsid w:val="00AF4F1C"/>
    <w:rsid w:val="00AF597E"/>
    <w:rsid w:val="00AF59BC"/>
    <w:rsid w:val="00B01B0B"/>
    <w:rsid w:val="00B03E1B"/>
    <w:rsid w:val="00B07CC7"/>
    <w:rsid w:val="00B104B2"/>
    <w:rsid w:val="00B127F0"/>
    <w:rsid w:val="00B201AE"/>
    <w:rsid w:val="00B22F9D"/>
    <w:rsid w:val="00B24914"/>
    <w:rsid w:val="00B31CDB"/>
    <w:rsid w:val="00B330C2"/>
    <w:rsid w:val="00B42F8C"/>
    <w:rsid w:val="00B45384"/>
    <w:rsid w:val="00B47C55"/>
    <w:rsid w:val="00B51DF3"/>
    <w:rsid w:val="00B57717"/>
    <w:rsid w:val="00B57B67"/>
    <w:rsid w:val="00B57E96"/>
    <w:rsid w:val="00B71ADF"/>
    <w:rsid w:val="00B73276"/>
    <w:rsid w:val="00B80822"/>
    <w:rsid w:val="00B90EB6"/>
    <w:rsid w:val="00B914D9"/>
    <w:rsid w:val="00B9202C"/>
    <w:rsid w:val="00B929BD"/>
    <w:rsid w:val="00B96A00"/>
    <w:rsid w:val="00BB131D"/>
    <w:rsid w:val="00BB31FD"/>
    <w:rsid w:val="00BB7E0E"/>
    <w:rsid w:val="00BC2186"/>
    <w:rsid w:val="00BC4B7E"/>
    <w:rsid w:val="00BC5570"/>
    <w:rsid w:val="00BC6198"/>
    <w:rsid w:val="00BD1561"/>
    <w:rsid w:val="00BD4371"/>
    <w:rsid w:val="00BE7692"/>
    <w:rsid w:val="00BF0E65"/>
    <w:rsid w:val="00BF2AE3"/>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2277"/>
    <w:rsid w:val="00C24EAF"/>
    <w:rsid w:val="00C421F0"/>
    <w:rsid w:val="00C42436"/>
    <w:rsid w:val="00C42D36"/>
    <w:rsid w:val="00C4631F"/>
    <w:rsid w:val="00C5141A"/>
    <w:rsid w:val="00C55E9F"/>
    <w:rsid w:val="00C602C0"/>
    <w:rsid w:val="00C67077"/>
    <w:rsid w:val="00C74B3E"/>
    <w:rsid w:val="00C75055"/>
    <w:rsid w:val="00C750C9"/>
    <w:rsid w:val="00C8136E"/>
    <w:rsid w:val="00C8756A"/>
    <w:rsid w:val="00C87975"/>
    <w:rsid w:val="00C90597"/>
    <w:rsid w:val="00C97579"/>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778F0"/>
    <w:rsid w:val="00D831CA"/>
    <w:rsid w:val="00D84162"/>
    <w:rsid w:val="00D931EE"/>
    <w:rsid w:val="00D938C4"/>
    <w:rsid w:val="00DA008E"/>
    <w:rsid w:val="00DA0BCD"/>
    <w:rsid w:val="00DA1C32"/>
    <w:rsid w:val="00DA60D6"/>
    <w:rsid w:val="00DA6B01"/>
    <w:rsid w:val="00DA6B2F"/>
    <w:rsid w:val="00DD224F"/>
    <w:rsid w:val="00DD4D54"/>
    <w:rsid w:val="00DE0A3D"/>
    <w:rsid w:val="00DE4155"/>
    <w:rsid w:val="00DE5A68"/>
    <w:rsid w:val="00DE777B"/>
    <w:rsid w:val="00DF590B"/>
    <w:rsid w:val="00E00CDD"/>
    <w:rsid w:val="00E01453"/>
    <w:rsid w:val="00E05D18"/>
    <w:rsid w:val="00E072A9"/>
    <w:rsid w:val="00E10295"/>
    <w:rsid w:val="00E12460"/>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728E"/>
    <w:rsid w:val="00EA0530"/>
    <w:rsid w:val="00EA4AB8"/>
    <w:rsid w:val="00EB1CF4"/>
    <w:rsid w:val="00EB7785"/>
    <w:rsid w:val="00EC07C9"/>
    <w:rsid w:val="00EC190B"/>
    <w:rsid w:val="00EC290A"/>
    <w:rsid w:val="00EC49F9"/>
    <w:rsid w:val="00EC5C16"/>
    <w:rsid w:val="00EC718B"/>
    <w:rsid w:val="00ED2E43"/>
    <w:rsid w:val="00ED534E"/>
    <w:rsid w:val="00ED561C"/>
    <w:rsid w:val="00ED65F5"/>
    <w:rsid w:val="00ED7B2B"/>
    <w:rsid w:val="00EE1D17"/>
    <w:rsid w:val="00EE5A9C"/>
    <w:rsid w:val="00EF4EF3"/>
    <w:rsid w:val="00EF5692"/>
    <w:rsid w:val="00F07957"/>
    <w:rsid w:val="00F101CF"/>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850E2"/>
    <w:rsid w:val="00F92E25"/>
    <w:rsid w:val="00F93467"/>
    <w:rsid w:val="00F963F6"/>
    <w:rsid w:val="00FA1C85"/>
    <w:rsid w:val="00FA21FB"/>
    <w:rsid w:val="00FB0F0A"/>
    <w:rsid w:val="00FB1C06"/>
    <w:rsid w:val="00FB1C4A"/>
    <w:rsid w:val="00FB4A7B"/>
    <w:rsid w:val="00FB73A9"/>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1C3"/>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nhideWhenUsed/>
    <w:qFormat/>
    <w:rsid w:val="009C2728"/>
    <w:pPr>
      <w:numPr>
        <w:ilvl w:val="1"/>
      </w:numPr>
      <w:outlineLvl w:val="1"/>
    </w:pPr>
  </w:style>
  <w:style w:type="paragraph" w:styleId="Ttulo3">
    <w:name w:val="heading 3"/>
    <w:basedOn w:val="Ttulo2"/>
    <w:next w:val="Normal"/>
    <w:link w:val="Ttulo3Car"/>
    <w:unhideWhenUsed/>
    <w:qFormat/>
    <w:rsid w:val="00960B8F"/>
    <w:pPr>
      <w:numPr>
        <w:ilvl w:val="2"/>
      </w:numPr>
      <w:outlineLvl w:val="2"/>
    </w:pPr>
  </w:style>
  <w:style w:type="paragraph" w:styleId="Ttulo4">
    <w:name w:val="heading 4"/>
    <w:basedOn w:val="Normal"/>
    <w:next w:val="Normal"/>
    <w:link w:val="Ttulo4Car"/>
    <w:qFormat/>
    <w:rsid w:val="00055732"/>
    <w:pPr>
      <w:keepNext/>
      <w:tabs>
        <w:tab w:val="num" w:pos="2520"/>
      </w:tabs>
      <w:spacing w:before="240" w:after="60"/>
      <w:ind w:left="2160"/>
      <w:jc w:val="left"/>
      <w:outlineLvl w:val="3"/>
    </w:pPr>
    <w:rPr>
      <w:rFonts w:eastAsia="Times New Roman" w:cs="Times New Roman"/>
      <w:b/>
      <w:bCs/>
      <w:color w:val="FF0000"/>
      <w:sz w:val="28"/>
      <w:szCs w:val="28"/>
      <w:lang w:val="es-ES" w:eastAsia="es-ES_tradnl"/>
    </w:rPr>
  </w:style>
  <w:style w:type="paragraph" w:styleId="Ttulo5">
    <w:name w:val="heading 5"/>
    <w:basedOn w:val="Normal"/>
    <w:next w:val="Normal"/>
    <w:link w:val="Ttulo5Car"/>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qFormat/>
    <w:rsid w:val="00055732"/>
    <w:pPr>
      <w:tabs>
        <w:tab w:val="num" w:pos="3960"/>
      </w:tabs>
      <w:spacing w:before="240" w:after="60"/>
      <w:ind w:left="3600"/>
      <w:jc w:val="left"/>
      <w:outlineLvl w:val="5"/>
    </w:pPr>
    <w:rPr>
      <w:rFonts w:eastAsia="Times New Roman" w:cs="Times New Roman"/>
      <w:b/>
      <w:bCs/>
      <w:color w:val="FF0000"/>
      <w:sz w:val="22"/>
      <w:szCs w:val="22"/>
      <w:lang w:val="es-ES" w:eastAsia="es-ES_tradnl"/>
    </w:rPr>
  </w:style>
  <w:style w:type="paragraph" w:styleId="Ttulo7">
    <w:name w:val="heading 7"/>
    <w:basedOn w:val="Normal"/>
    <w:next w:val="Normal"/>
    <w:link w:val="Ttulo7Car"/>
    <w:qFormat/>
    <w:rsid w:val="00055732"/>
    <w:pPr>
      <w:tabs>
        <w:tab w:val="num" w:pos="4680"/>
      </w:tabs>
      <w:spacing w:before="240" w:after="60"/>
      <w:ind w:left="4320"/>
      <w:jc w:val="left"/>
      <w:outlineLvl w:val="6"/>
    </w:pPr>
    <w:rPr>
      <w:rFonts w:eastAsia="Times New Roman" w:cs="Times New Roman"/>
      <w:color w:val="FF0000"/>
      <w:sz w:val="24"/>
      <w:szCs w:val="24"/>
      <w:lang w:val="es-ES" w:eastAsia="es-ES_tradnl"/>
    </w:rPr>
  </w:style>
  <w:style w:type="paragraph" w:styleId="Ttulo8">
    <w:name w:val="heading 8"/>
    <w:basedOn w:val="Normal"/>
    <w:next w:val="Normal"/>
    <w:link w:val="Ttulo8Car"/>
    <w:qFormat/>
    <w:rsid w:val="00055732"/>
    <w:pPr>
      <w:tabs>
        <w:tab w:val="num" w:pos="5400"/>
      </w:tabs>
      <w:spacing w:before="240" w:after="60"/>
      <w:ind w:left="5040"/>
      <w:jc w:val="left"/>
      <w:outlineLvl w:val="7"/>
    </w:pPr>
    <w:rPr>
      <w:rFonts w:eastAsia="Times New Roman" w:cs="Times New Roman"/>
      <w:i/>
      <w:iCs/>
      <w:color w:val="FF0000"/>
      <w:sz w:val="24"/>
      <w:szCs w:val="24"/>
      <w:lang w:val="es-ES" w:eastAsia="es-ES_tradnl"/>
    </w:rPr>
  </w:style>
  <w:style w:type="paragraph" w:styleId="Ttulo9">
    <w:name w:val="heading 9"/>
    <w:basedOn w:val="Normal"/>
    <w:next w:val="Normal"/>
    <w:link w:val="Ttulo9Car"/>
    <w:qFormat/>
    <w:rsid w:val="00055732"/>
    <w:pPr>
      <w:tabs>
        <w:tab w:val="num" w:pos="6120"/>
      </w:tabs>
      <w:spacing w:before="240" w:after="60"/>
      <w:ind w:left="5760"/>
      <w:jc w:val="left"/>
      <w:outlineLvl w:val="8"/>
    </w:pPr>
    <w:rPr>
      <w:rFonts w:ascii="Arial" w:eastAsia="Times New Roman" w:hAnsi="Arial" w:cs="Arial"/>
      <w:color w:val="FF0000"/>
      <w:sz w:val="22"/>
      <w:szCs w:val="22"/>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styleId="Textoindependiente">
    <w:name w:val="Body Text"/>
    <w:basedOn w:val="Normal"/>
    <w:link w:val="TextoindependienteCar"/>
    <w:rsid w:val="00A172D9"/>
    <w:pPr>
      <w:jc w:val="center"/>
    </w:pPr>
    <w:rPr>
      <w:rFonts w:eastAsia="Times New Roman" w:cs="Times New Roman"/>
      <w:b/>
      <w:sz w:val="28"/>
      <w:szCs w:val="24"/>
      <w:lang w:val="es-ES_tradnl" w:eastAsia="es-ES_tradnl"/>
    </w:rPr>
  </w:style>
  <w:style w:type="character" w:customStyle="1" w:styleId="TextoindependienteCar">
    <w:name w:val="Texto independiente Car"/>
    <w:basedOn w:val="Fuentedeprrafopredeter"/>
    <w:link w:val="Textoindependiente"/>
    <w:rsid w:val="00A172D9"/>
    <w:rPr>
      <w:rFonts w:eastAsia="Times New Roman" w:cs="Times New Roman"/>
      <w:b/>
      <w:sz w:val="28"/>
      <w:szCs w:val="24"/>
      <w:lang w:val="es-ES_tradnl" w:eastAsia="es-ES_tradnl"/>
    </w:rPr>
  </w:style>
  <w:style w:type="paragraph" w:customStyle="1" w:styleId="CNIMCeldaTabla">
    <w:name w:val="CNIM Celda Tabla"/>
    <w:basedOn w:val="Normal"/>
    <w:next w:val="Normal"/>
    <w:rsid w:val="00796BAE"/>
    <w:pPr>
      <w:jc w:val="center"/>
    </w:pPr>
    <w:rPr>
      <w:rFonts w:eastAsia="Times New Roman" w:cs="Times New Roman"/>
      <w:sz w:val="18"/>
      <w:lang w:val="es-ES" w:eastAsia="es-ES"/>
    </w:rPr>
  </w:style>
  <w:style w:type="paragraph" w:customStyle="1" w:styleId="CNIMCabeceraTabla">
    <w:name w:val="CNIM Cabecera Tabla"/>
    <w:basedOn w:val="CNIMCeldaTabla"/>
    <w:next w:val="CNIMCeldaTabla"/>
    <w:rsid w:val="00796BAE"/>
    <w:rPr>
      <w:b/>
      <w:bCs/>
    </w:rPr>
  </w:style>
  <w:style w:type="paragraph" w:styleId="Textoindependiente2">
    <w:name w:val="Body Text 2"/>
    <w:basedOn w:val="Normal"/>
    <w:link w:val="Textoindependiente2Car"/>
    <w:uiPriority w:val="99"/>
    <w:semiHidden/>
    <w:unhideWhenUsed/>
    <w:rsid w:val="00055732"/>
    <w:pPr>
      <w:spacing w:after="120" w:line="480" w:lineRule="auto"/>
    </w:pPr>
  </w:style>
  <w:style w:type="character" w:customStyle="1" w:styleId="Textoindependiente2Car">
    <w:name w:val="Texto independiente 2 Car"/>
    <w:basedOn w:val="Fuentedeprrafopredeter"/>
    <w:link w:val="Textoindependiente2"/>
    <w:uiPriority w:val="99"/>
    <w:semiHidden/>
    <w:rsid w:val="00055732"/>
  </w:style>
  <w:style w:type="character" w:customStyle="1" w:styleId="Ttulo4Car">
    <w:name w:val="Título 4 Car"/>
    <w:basedOn w:val="Fuentedeprrafopredeter"/>
    <w:link w:val="Ttulo4"/>
    <w:rsid w:val="00055732"/>
    <w:rPr>
      <w:rFonts w:eastAsia="Times New Roman" w:cs="Times New Roman"/>
      <w:b/>
      <w:bCs/>
      <w:color w:val="FF0000"/>
      <w:sz w:val="28"/>
      <w:szCs w:val="28"/>
      <w:lang w:val="es-ES" w:eastAsia="es-ES_tradnl"/>
    </w:rPr>
  </w:style>
  <w:style w:type="character" w:customStyle="1" w:styleId="Ttulo6Car">
    <w:name w:val="Título 6 Car"/>
    <w:basedOn w:val="Fuentedeprrafopredeter"/>
    <w:link w:val="Ttulo6"/>
    <w:rsid w:val="00055732"/>
    <w:rPr>
      <w:rFonts w:eastAsia="Times New Roman" w:cs="Times New Roman"/>
      <w:b/>
      <w:bCs/>
      <w:color w:val="FF0000"/>
      <w:sz w:val="22"/>
      <w:szCs w:val="22"/>
      <w:lang w:val="es-ES" w:eastAsia="es-ES_tradnl"/>
    </w:rPr>
  </w:style>
  <w:style w:type="character" w:customStyle="1" w:styleId="Ttulo7Car">
    <w:name w:val="Título 7 Car"/>
    <w:basedOn w:val="Fuentedeprrafopredeter"/>
    <w:link w:val="Ttulo7"/>
    <w:rsid w:val="00055732"/>
    <w:rPr>
      <w:rFonts w:eastAsia="Times New Roman" w:cs="Times New Roman"/>
      <w:color w:val="FF0000"/>
      <w:sz w:val="24"/>
      <w:szCs w:val="24"/>
      <w:lang w:val="es-ES" w:eastAsia="es-ES_tradnl"/>
    </w:rPr>
  </w:style>
  <w:style w:type="character" w:customStyle="1" w:styleId="Ttulo8Car">
    <w:name w:val="Título 8 Car"/>
    <w:basedOn w:val="Fuentedeprrafopredeter"/>
    <w:link w:val="Ttulo8"/>
    <w:rsid w:val="00055732"/>
    <w:rPr>
      <w:rFonts w:eastAsia="Times New Roman" w:cs="Times New Roman"/>
      <w:i/>
      <w:iCs/>
      <w:color w:val="FF0000"/>
      <w:sz w:val="24"/>
      <w:szCs w:val="24"/>
      <w:lang w:val="es-ES" w:eastAsia="es-ES_tradnl"/>
    </w:rPr>
  </w:style>
  <w:style w:type="character" w:customStyle="1" w:styleId="Ttulo9Car">
    <w:name w:val="Título 9 Car"/>
    <w:basedOn w:val="Fuentedeprrafopredeter"/>
    <w:link w:val="Ttulo9"/>
    <w:rsid w:val="00055732"/>
    <w:rPr>
      <w:rFonts w:ascii="Arial" w:eastAsia="Times New Roman" w:hAnsi="Arial" w:cs="Arial"/>
      <w:color w:val="FF0000"/>
      <w:sz w:val="22"/>
      <w:szCs w:val="22"/>
      <w:lang w:val="es-ES" w:eastAsia="es-ES_tradnl"/>
    </w:rPr>
  </w:style>
  <w:style w:type="paragraph" w:customStyle="1" w:styleId="CNIMReferencia">
    <w:name w:val="CNIM Referencia"/>
    <w:basedOn w:val="Normal"/>
    <w:qFormat/>
    <w:rsid w:val="00055732"/>
    <w:pPr>
      <w:tabs>
        <w:tab w:val="num" w:pos="425"/>
      </w:tabs>
      <w:spacing w:before="120"/>
      <w:ind w:left="425" w:hanging="425"/>
    </w:pPr>
    <w:rPr>
      <w:rFonts w:eastAsia="Times New Roman" w:cs="Times New Roman"/>
      <w:sz w:val="24"/>
      <w:szCs w:val="24"/>
      <w:lang w:val="es-ES" w:eastAsia="es-ES_tradnl"/>
    </w:rPr>
  </w:style>
  <w:style w:type="numbering" w:customStyle="1" w:styleId="CNIMNumeracinReferencias">
    <w:name w:val="CNIM Numeración (Referencias)"/>
    <w:basedOn w:val="Sinlista"/>
    <w:rsid w:val="00055732"/>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5.png"/><Relationship Id="rId34" Type="http://schemas.microsoft.com/office/2007/relationships/hdphoto" Target="media/hdphoto7.wdp"/><Relationship Id="rId42" Type="http://schemas.microsoft.com/office/2007/relationships/hdphoto" Target="media/hdphoto11.wdp"/><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hyperlink" Target="https://www.google.com/search?q=Klaus+Mollenhauer&amp;stick=H4sIAAAAAAAAAOPgE-LRT9c3NErKTbZIKqlQ4tLP1TfIMC6qNErRUs4ot9JPzs_JSU0uyczP0y8vyiwpSc2LL88vyi62Sk3JLMkvWsQq6J2TWFqs4AtSl5eRWJpaBADqokL8VQAAAA&amp;sa=X&amp;ved=2ahUKEwi-w9-lhd3iAhVMxoUKHTTxC-kQmxMoATAPegQIDhAH" TargetMode="External"/><Relationship Id="rId7" Type="http://schemas.openxmlformats.org/officeDocument/2006/relationships/endnotes" Target="endnotes.xml"/><Relationship Id="rId12" Type="http://schemas.openxmlformats.org/officeDocument/2006/relationships/hyperlink" Target="mailto:luka.lesnik@um.si" TargetMode="External"/><Relationship Id="rId17" Type="http://schemas.microsoft.com/office/2007/relationships/hdphoto" Target="media/hdphoto1.wdp"/><Relationship Id="rId25" Type="http://schemas.microsoft.com/office/2007/relationships/hdphoto" Target="media/hdphoto4.wdp"/><Relationship Id="rId33" Type="http://schemas.openxmlformats.org/officeDocument/2006/relationships/image" Target="media/image13.png"/><Relationship Id="rId38" Type="http://schemas.microsoft.com/office/2007/relationships/hdphoto" Target="media/hdphoto9.wdp"/><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20" Type="http://schemas.microsoft.com/office/2007/relationships/hdphoto" Target="media/hdphoto2.wdp"/><Relationship Id="rId29" Type="http://schemas.microsoft.com/office/2007/relationships/hdphoto" Target="media/hdphoto6.wdp"/><Relationship Id="rId41" Type="http://schemas.openxmlformats.org/officeDocument/2006/relationships/image" Target="media/image17.jpe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dorado@ujaen.es"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5.png"/><Relationship Id="rId40" Type="http://schemas.microsoft.com/office/2007/relationships/hdphoto" Target="media/hdphoto10.wdp"/><Relationship Id="rId45" Type="http://schemas.microsoft.com/office/2007/relationships/hdphoto" Target="media/hdphoto12.wdp"/><Relationship Id="rId53" Type="http://schemas.microsoft.com/office/2007/relationships/hdphoto" Target="media/hdphoto15.wdp"/><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9.png"/><Relationship Id="rId36" Type="http://schemas.microsoft.com/office/2007/relationships/hdphoto" Target="media/hdphoto8.wdp"/><Relationship Id="rId49" Type="http://schemas.microsoft.com/office/2007/relationships/hdphoto" Target="media/hdphoto13.wdp"/><Relationship Id="rId57" Type="http://schemas.openxmlformats.org/officeDocument/2006/relationships/theme" Target="theme/theme1.xml"/><Relationship Id="rId10" Type="http://schemas.openxmlformats.org/officeDocument/2006/relationships/hyperlink" Target="mailto:etorres@ujaen.es"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19.jpe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mailto:apalomar@ujaen.es" TargetMode="External"/><Relationship Id="rId14" Type="http://schemas.openxmlformats.org/officeDocument/2006/relationships/header" Target="header2.xml"/><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hyperlink" Target="mailto:lrl00024@red.ujaen.es" TargetMode="External"/><Relationship Id="rId51" Type="http://schemas.microsoft.com/office/2007/relationships/hdphoto" Target="media/hdphoto14.wdp"/><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083B49AA-1507-4B6E-8B81-62B590EB5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Pages>
  <Words>3331</Words>
  <Characters>18321</Characters>
  <Application>Microsoft Office Word</Application>
  <DocSecurity>0</DocSecurity>
  <Lines>152</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UJA</cp:lastModifiedBy>
  <cp:revision>9</cp:revision>
  <cp:lastPrinted>2016-05-06T04:48:00Z</cp:lastPrinted>
  <dcterms:created xsi:type="dcterms:W3CDTF">2022-04-22T09:33:00Z</dcterms:created>
  <dcterms:modified xsi:type="dcterms:W3CDTF">2022-06-29T10:04:00Z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